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813" w:rsidRPr="0009498E" w:rsidRDefault="000A07D2">
      <w:bookmarkStart w:id="0" w:name="_GoBack"/>
      <w:bookmarkEnd w:id="0"/>
      <w:r>
        <w:rPr>
          <w:noProof/>
          <w:lang w:val="en-US"/>
        </w:rPr>
        <w:drawing>
          <wp:anchor distT="0" distB="0" distL="114300" distR="114300" simplePos="0" relativeHeight="251661312" behindDoc="0" locked="0" layoutInCell="1" allowOverlap="1">
            <wp:simplePos x="0" y="0"/>
            <wp:positionH relativeFrom="column">
              <wp:posOffset>-603885</wp:posOffset>
            </wp:positionH>
            <wp:positionV relativeFrom="paragraph">
              <wp:posOffset>-78740</wp:posOffset>
            </wp:positionV>
            <wp:extent cx="6931660" cy="6299200"/>
            <wp:effectExtent l="0" t="0" r="254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telling fro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1660" cy="6299200"/>
                    </a:xfrm>
                    <a:prstGeom prst="rect">
                      <a:avLst/>
                    </a:prstGeom>
                  </pic:spPr>
                </pic:pic>
              </a:graphicData>
            </a:graphic>
          </wp:anchor>
        </w:drawing>
      </w:r>
    </w:p>
    <w:p w:rsidR="006F5495" w:rsidRDefault="006F5495">
      <w:pPr>
        <w:rPr>
          <w:lang w:val="en-GB"/>
        </w:rPr>
      </w:pPr>
      <w:r>
        <w:rPr>
          <w:lang w:val="en-GB"/>
        </w:rPr>
        <w:br w:type="page"/>
      </w:r>
    </w:p>
    <w:p w:rsidR="0009498E" w:rsidRPr="00311E35" w:rsidRDefault="0009498E">
      <w:pPr>
        <w:rPr>
          <w:b/>
          <w:sz w:val="32"/>
          <w:u w:val="single"/>
          <w:lang w:val="en-GB"/>
        </w:rPr>
      </w:pPr>
      <w:r w:rsidRPr="00311E35">
        <w:rPr>
          <w:b/>
          <w:sz w:val="32"/>
          <w:u w:val="single"/>
          <w:lang w:val="en-GB"/>
        </w:rPr>
        <w:lastRenderedPageBreak/>
        <w:t>Intro</w:t>
      </w:r>
    </w:p>
    <w:p w:rsidR="0009498E" w:rsidRDefault="0009498E">
      <w:pPr>
        <w:rPr>
          <w:lang w:val="en-GB"/>
        </w:rPr>
      </w:pPr>
      <w:r w:rsidRPr="0009498E">
        <w:rPr>
          <w:lang w:val="en-GB"/>
        </w:rPr>
        <w:t xml:space="preserve">The Olimexino Development board can communicate through the SPI protocol. </w:t>
      </w:r>
      <w:r w:rsidR="008602E9">
        <w:rPr>
          <w:lang w:val="en-GB"/>
        </w:rPr>
        <w:t>The O</w:t>
      </w:r>
      <w:r>
        <w:rPr>
          <w:lang w:val="en-GB"/>
        </w:rPr>
        <w:t>limexino is connected to a</w:t>
      </w:r>
      <w:r w:rsidR="008602E9">
        <w:rPr>
          <w:lang w:val="en-GB"/>
        </w:rPr>
        <w:t>n</w:t>
      </w:r>
      <w:r>
        <w:rPr>
          <w:lang w:val="en-GB"/>
        </w:rPr>
        <w:t xml:space="preserve"> Accelerometer and Gyro Breakout board to demonstrate </w:t>
      </w:r>
      <w:r w:rsidR="002A2A26">
        <w:rPr>
          <w:lang w:val="en-GB"/>
        </w:rPr>
        <w:t>h</w:t>
      </w:r>
      <w:r w:rsidR="00036B7C">
        <w:rPr>
          <w:lang w:val="en-GB"/>
        </w:rPr>
        <w:t>ow to use the HANcoder SPI blocks</w:t>
      </w:r>
      <w:r>
        <w:rPr>
          <w:lang w:val="en-GB"/>
        </w:rPr>
        <w:t>.</w:t>
      </w:r>
    </w:p>
    <w:p w:rsidR="0009498E" w:rsidRDefault="0009498E">
      <w:pPr>
        <w:rPr>
          <w:lang w:val="en-GB"/>
        </w:rPr>
      </w:pPr>
      <w:r>
        <w:rPr>
          <w:lang w:val="en-GB"/>
        </w:rPr>
        <w:t>The set up contains:</w:t>
      </w:r>
    </w:p>
    <w:p w:rsidR="0009498E" w:rsidRDefault="0009498E" w:rsidP="0009498E">
      <w:pPr>
        <w:pStyle w:val="Lijstalinea"/>
        <w:numPr>
          <w:ilvl w:val="0"/>
          <w:numId w:val="1"/>
        </w:numPr>
        <w:rPr>
          <w:lang w:val="en-GB"/>
        </w:rPr>
      </w:pPr>
      <w:r>
        <w:rPr>
          <w:lang w:val="en-GB"/>
        </w:rPr>
        <w:t>A</w:t>
      </w:r>
      <w:r w:rsidR="008602E9">
        <w:rPr>
          <w:lang w:val="en-GB"/>
        </w:rPr>
        <w:t>n</w:t>
      </w:r>
      <w:r>
        <w:rPr>
          <w:lang w:val="en-GB"/>
        </w:rPr>
        <w:t xml:space="preserve"> Olimexino STM32 Development board</w:t>
      </w:r>
    </w:p>
    <w:p w:rsidR="0009498E" w:rsidRDefault="0009498E" w:rsidP="0009498E">
      <w:pPr>
        <w:pStyle w:val="Lijstalinea"/>
        <w:numPr>
          <w:ilvl w:val="0"/>
          <w:numId w:val="1"/>
        </w:numPr>
        <w:rPr>
          <w:lang w:val="en-GB"/>
        </w:rPr>
      </w:pPr>
      <w:r>
        <w:rPr>
          <w:lang w:val="en-GB"/>
        </w:rPr>
        <w:t xml:space="preserve">A break out board with a </w:t>
      </w:r>
      <w:hyperlink r:id="rId9" w:history="1">
        <w:r w:rsidRPr="008602E9">
          <w:rPr>
            <w:rStyle w:val="Hyperlink"/>
            <w:lang w:val="en-GB"/>
          </w:rPr>
          <w:t>MPU 6500 accelerometer and gyro chip</w:t>
        </w:r>
      </w:hyperlink>
    </w:p>
    <w:p w:rsidR="0009498E" w:rsidRDefault="0009498E" w:rsidP="0009498E">
      <w:pPr>
        <w:pStyle w:val="Lijstalinea"/>
        <w:numPr>
          <w:ilvl w:val="0"/>
          <w:numId w:val="1"/>
        </w:numPr>
        <w:rPr>
          <w:lang w:val="en-GB"/>
        </w:rPr>
      </w:pPr>
      <w:r>
        <w:rPr>
          <w:lang w:val="en-GB"/>
        </w:rPr>
        <w:t xml:space="preserve">A breadboard </w:t>
      </w:r>
    </w:p>
    <w:p w:rsidR="0009498E" w:rsidRDefault="0009498E" w:rsidP="0009498E">
      <w:pPr>
        <w:pStyle w:val="Lijstalinea"/>
        <w:numPr>
          <w:ilvl w:val="0"/>
          <w:numId w:val="1"/>
        </w:numPr>
        <w:rPr>
          <w:lang w:val="en-GB"/>
        </w:rPr>
      </w:pPr>
      <w:r>
        <w:rPr>
          <w:lang w:val="en-GB"/>
        </w:rPr>
        <w:t xml:space="preserve">A USB to mini USB cable </w:t>
      </w:r>
    </w:p>
    <w:p w:rsidR="0009498E" w:rsidRDefault="0009498E" w:rsidP="0009498E">
      <w:pPr>
        <w:pStyle w:val="Lijstalinea"/>
        <w:numPr>
          <w:ilvl w:val="0"/>
          <w:numId w:val="1"/>
        </w:numPr>
        <w:rPr>
          <w:lang w:val="en-GB"/>
        </w:rPr>
      </w:pPr>
      <w:r>
        <w:rPr>
          <w:lang w:val="en-GB"/>
        </w:rPr>
        <w:t>Male to male pin wires</w:t>
      </w:r>
    </w:p>
    <w:p w:rsidR="008602E9" w:rsidRDefault="008602E9" w:rsidP="00805527">
      <w:pPr>
        <w:rPr>
          <w:lang w:val="en-GB"/>
        </w:rPr>
      </w:pPr>
    </w:p>
    <w:p w:rsidR="0009498E" w:rsidRPr="00805527" w:rsidRDefault="00805527" w:rsidP="00805527">
      <w:pPr>
        <w:rPr>
          <w:sz w:val="32"/>
          <w:u w:val="single"/>
          <w:lang w:val="en-GB"/>
        </w:rPr>
      </w:pPr>
      <w:r>
        <w:rPr>
          <w:lang w:val="en-GB"/>
        </w:rPr>
        <w:br w:type="page"/>
      </w:r>
      <w:r w:rsidR="000A07D2" w:rsidRPr="00805527">
        <w:rPr>
          <w:b/>
          <w:sz w:val="32"/>
          <w:u w:val="single"/>
          <w:lang w:val="en-GB"/>
        </w:rPr>
        <w:lastRenderedPageBreak/>
        <w:t xml:space="preserve">Hook up </w:t>
      </w:r>
    </w:p>
    <w:p w:rsidR="000A07D2" w:rsidRPr="00805527" w:rsidRDefault="000A07D2" w:rsidP="0009498E">
      <w:pPr>
        <w:rPr>
          <w:b/>
          <w:lang w:val="en-GB"/>
        </w:rPr>
      </w:pPr>
      <w:r w:rsidRPr="00805527">
        <w:rPr>
          <w:b/>
          <w:lang w:val="en-GB"/>
        </w:rPr>
        <w:t>Olimexino</w:t>
      </w:r>
    </w:p>
    <w:p w:rsidR="000A07D2" w:rsidRDefault="000A07D2" w:rsidP="0009498E">
      <w:pPr>
        <w:rPr>
          <w:lang w:val="en-GB"/>
        </w:rPr>
      </w:pPr>
      <w:r>
        <w:rPr>
          <w:lang w:val="en-GB"/>
        </w:rPr>
        <w:t xml:space="preserve">The pin wires are connected with </w:t>
      </w:r>
      <w:r w:rsidR="002A2A26">
        <w:rPr>
          <w:lang w:val="en-GB"/>
        </w:rPr>
        <w:t>the SPI pins</w:t>
      </w:r>
      <w:r>
        <w:rPr>
          <w:lang w:val="en-GB"/>
        </w:rPr>
        <w:t xml:space="preserve">, which </w:t>
      </w:r>
      <w:r w:rsidR="002A2A26">
        <w:rPr>
          <w:lang w:val="en-GB"/>
        </w:rPr>
        <w:t>pins</w:t>
      </w:r>
      <w:r>
        <w:rPr>
          <w:lang w:val="en-GB"/>
        </w:rPr>
        <w:t xml:space="preserve"> depends on the</w:t>
      </w:r>
      <w:r w:rsidR="002A2A26">
        <w:rPr>
          <w:lang w:val="en-GB"/>
        </w:rPr>
        <w:t xml:space="preserve"> SPI bus used.</w:t>
      </w:r>
      <w:r>
        <w:rPr>
          <w:lang w:val="en-GB"/>
        </w:rPr>
        <w:t xml:space="preserve"> Simulink model. In the given </w:t>
      </w:r>
      <w:r w:rsidR="002A2A26">
        <w:rPr>
          <w:lang w:val="en-GB"/>
        </w:rPr>
        <w:t>example</w:t>
      </w:r>
      <w:r>
        <w:rPr>
          <w:lang w:val="en-GB"/>
        </w:rPr>
        <w:t xml:space="preserve"> </w:t>
      </w:r>
      <w:r w:rsidR="002A2A26">
        <w:rPr>
          <w:lang w:val="en-GB"/>
        </w:rPr>
        <w:t>SPI bus 1 is used which uses the</w:t>
      </w:r>
      <w:r>
        <w:rPr>
          <w:lang w:val="en-GB"/>
        </w:rPr>
        <w:t xml:space="preserve"> following </w:t>
      </w:r>
      <w:r w:rsidR="002A2A26">
        <w:rPr>
          <w:lang w:val="en-GB"/>
        </w:rPr>
        <w:t>pins</w:t>
      </w:r>
      <w:r>
        <w:rPr>
          <w:lang w:val="en-GB"/>
        </w:rPr>
        <w:t>:</w:t>
      </w:r>
    </w:p>
    <w:p w:rsidR="002A2A26" w:rsidRDefault="00DE730B" w:rsidP="002A2A26">
      <w:pPr>
        <w:pStyle w:val="Lijstalinea"/>
        <w:numPr>
          <w:ilvl w:val="0"/>
          <w:numId w:val="2"/>
        </w:numPr>
        <w:rPr>
          <w:lang w:val="en-GB"/>
        </w:rPr>
      </w:pPr>
      <w:r>
        <w:rPr>
          <w:noProof/>
          <w:lang w:val="en-US"/>
        </w:rPr>
        <w:drawing>
          <wp:anchor distT="0" distB="0" distL="114300" distR="114300" simplePos="0" relativeHeight="251659264" behindDoc="0" locked="0" layoutInCell="1" allowOverlap="1">
            <wp:simplePos x="0" y="0"/>
            <wp:positionH relativeFrom="column">
              <wp:posOffset>2639695</wp:posOffset>
            </wp:positionH>
            <wp:positionV relativeFrom="paragraph">
              <wp:posOffset>40005</wp:posOffset>
            </wp:positionV>
            <wp:extent cx="2457450" cy="278892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mexino opstellin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450" cy="2788920"/>
                    </a:xfrm>
                    <a:prstGeom prst="rect">
                      <a:avLst/>
                    </a:prstGeom>
                  </pic:spPr>
                </pic:pic>
              </a:graphicData>
            </a:graphic>
          </wp:anchor>
        </w:drawing>
      </w:r>
      <w:r w:rsidR="002A2A26">
        <w:rPr>
          <w:lang w:val="en-GB"/>
        </w:rPr>
        <w:t>D13 Clock</w:t>
      </w:r>
    </w:p>
    <w:p w:rsidR="002A2A26" w:rsidRDefault="002A2A26" w:rsidP="002A2A26">
      <w:pPr>
        <w:pStyle w:val="Lijstalinea"/>
        <w:numPr>
          <w:ilvl w:val="0"/>
          <w:numId w:val="2"/>
        </w:numPr>
        <w:rPr>
          <w:lang w:val="en-GB"/>
        </w:rPr>
      </w:pPr>
      <w:r>
        <w:rPr>
          <w:lang w:val="en-GB"/>
        </w:rPr>
        <w:t>D12 MISO</w:t>
      </w:r>
    </w:p>
    <w:p w:rsidR="002A2A26" w:rsidRDefault="002A2A26" w:rsidP="002A2A26">
      <w:pPr>
        <w:pStyle w:val="Lijstalinea"/>
        <w:numPr>
          <w:ilvl w:val="0"/>
          <w:numId w:val="2"/>
        </w:numPr>
        <w:rPr>
          <w:lang w:val="en-GB"/>
        </w:rPr>
      </w:pPr>
      <w:r>
        <w:rPr>
          <w:lang w:val="en-GB"/>
        </w:rPr>
        <w:t>D11 MOSI</w:t>
      </w:r>
    </w:p>
    <w:p w:rsidR="00DE730B" w:rsidRPr="00DE730B" w:rsidRDefault="002A2A26" w:rsidP="00DE730B">
      <w:pPr>
        <w:pStyle w:val="Lijstalinea"/>
        <w:numPr>
          <w:ilvl w:val="0"/>
          <w:numId w:val="2"/>
        </w:numPr>
        <w:rPr>
          <w:lang w:val="en-GB"/>
        </w:rPr>
      </w:pPr>
      <w:r>
        <w:rPr>
          <w:lang w:val="en-GB"/>
        </w:rPr>
        <w:t>D0 Chip/Slave Selec</w:t>
      </w:r>
      <w:r w:rsidR="00DE730B">
        <w:rPr>
          <w:lang w:val="en-GB"/>
        </w:rPr>
        <w:t>t (CS/SS)</w:t>
      </w:r>
    </w:p>
    <w:p w:rsidR="000A07D2" w:rsidRDefault="000A07D2" w:rsidP="000A07D2">
      <w:pPr>
        <w:pStyle w:val="Lijstalinea"/>
        <w:numPr>
          <w:ilvl w:val="0"/>
          <w:numId w:val="2"/>
        </w:numPr>
        <w:rPr>
          <w:lang w:val="en-GB"/>
        </w:rPr>
      </w:pPr>
      <w:r>
        <w:rPr>
          <w:lang w:val="en-GB"/>
        </w:rPr>
        <w:t xml:space="preserve">3v3 </w:t>
      </w:r>
    </w:p>
    <w:p w:rsidR="000A07D2" w:rsidRDefault="000A07D2" w:rsidP="000A07D2">
      <w:pPr>
        <w:pStyle w:val="Lijstalinea"/>
        <w:numPr>
          <w:ilvl w:val="0"/>
          <w:numId w:val="2"/>
        </w:numPr>
        <w:rPr>
          <w:lang w:val="en-GB"/>
        </w:rPr>
      </w:pPr>
      <w:r>
        <w:rPr>
          <w:lang w:val="en-GB"/>
        </w:rPr>
        <w:t>GND</w:t>
      </w:r>
    </w:p>
    <w:p w:rsidR="007A0CA2" w:rsidRPr="007A0CA2" w:rsidRDefault="00DE730B" w:rsidP="007A0CA2">
      <w:pPr>
        <w:rPr>
          <w:lang w:val="en-GB"/>
        </w:rPr>
      </w:pPr>
      <w:r>
        <w:rPr>
          <w:noProof/>
          <w:lang w:val="en-US"/>
        </w:rPr>
        <w:drawing>
          <wp:anchor distT="0" distB="0" distL="114300" distR="114300" simplePos="0" relativeHeight="251658240" behindDoc="0" locked="0" layoutInCell="1" allowOverlap="1">
            <wp:simplePos x="0" y="0"/>
            <wp:positionH relativeFrom="column">
              <wp:posOffset>71755</wp:posOffset>
            </wp:positionH>
            <wp:positionV relativeFrom="paragraph">
              <wp:posOffset>237490</wp:posOffset>
            </wp:positionV>
            <wp:extent cx="2343150" cy="279654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mexino opstell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3150" cy="2796540"/>
                    </a:xfrm>
                    <a:prstGeom prst="rect">
                      <a:avLst/>
                    </a:prstGeom>
                  </pic:spPr>
                </pic:pic>
              </a:graphicData>
            </a:graphic>
          </wp:anchor>
        </w:drawing>
      </w:r>
      <w:r w:rsidR="007A0CA2">
        <w:rPr>
          <w:lang w:val="en-GB"/>
        </w:rPr>
        <w:br w:type="page"/>
      </w:r>
    </w:p>
    <w:p w:rsidR="000A07D2" w:rsidRDefault="000A07D2" w:rsidP="00805527">
      <w:pPr>
        <w:rPr>
          <w:b/>
          <w:lang w:val="en-GB"/>
        </w:rPr>
      </w:pPr>
      <w:r w:rsidRPr="00805527">
        <w:rPr>
          <w:b/>
          <w:lang w:val="en-GB"/>
        </w:rPr>
        <w:lastRenderedPageBreak/>
        <w:t>MPU 6500</w:t>
      </w:r>
    </w:p>
    <w:p w:rsidR="00853B31" w:rsidRDefault="00853B31" w:rsidP="00853B31">
      <w:pPr>
        <w:pStyle w:val="Tekstopmerking"/>
        <w:rPr>
          <w:lang w:val="en-US"/>
        </w:rPr>
      </w:pPr>
      <w:r>
        <w:rPr>
          <w:lang w:val="en-GB"/>
        </w:rPr>
        <w:t>T</w:t>
      </w:r>
      <w:r>
        <w:rPr>
          <w:lang w:val="en-US"/>
        </w:rPr>
        <w:t>he MPU 6500 can measure the acceleration and angular rotation around 3 axis: the x,y and z. This means that is can measure 6 different movements or differently said it measures 6 degrees of freedom (6DOF)</w:t>
      </w:r>
    </w:p>
    <w:p w:rsidR="000A07D2" w:rsidRDefault="00805527" w:rsidP="00805527">
      <w:pPr>
        <w:rPr>
          <w:lang w:val="en-GB"/>
        </w:rPr>
      </w:pPr>
      <w:r>
        <w:rPr>
          <w:noProof/>
          <w:lang w:val="en-US"/>
        </w:rPr>
        <w:drawing>
          <wp:anchor distT="0" distB="0" distL="114300" distR="114300" simplePos="0" relativeHeight="251650048" behindDoc="0" locked="0" layoutInCell="1" allowOverlap="1">
            <wp:simplePos x="0" y="0"/>
            <wp:positionH relativeFrom="column">
              <wp:posOffset>2427605</wp:posOffset>
            </wp:positionH>
            <wp:positionV relativeFrom="paragraph">
              <wp:posOffset>28575</wp:posOffset>
            </wp:positionV>
            <wp:extent cx="3919855" cy="375348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U 6500 hook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9855" cy="3753485"/>
                    </a:xfrm>
                    <a:prstGeom prst="rect">
                      <a:avLst/>
                    </a:prstGeom>
                  </pic:spPr>
                </pic:pic>
              </a:graphicData>
            </a:graphic>
          </wp:anchor>
        </w:drawing>
      </w:r>
      <w:r w:rsidR="000A07D2">
        <w:rPr>
          <w:lang w:val="en-GB"/>
        </w:rPr>
        <w:t>At the MPU 6500, the pin wires are connected as following:</w:t>
      </w:r>
    </w:p>
    <w:p w:rsidR="006F5495" w:rsidRDefault="006F5495" w:rsidP="006F5495">
      <w:pPr>
        <w:pStyle w:val="Lijstalinea"/>
        <w:numPr>
          <w:ilvl w:val="0"/>
          <w:numId w:val="2"/>
        </w:numPr>
        <w:rPr>
          <w:lang w:val="en-GB"/>
        </w:rPr>
      </w:pPr>
      <w:r>
        <w:rPr>
          <w:lang w:val="en-GB"/>
        </w:rPr>
        <w:t xml:space="preserve">Red wire 3v3 </w:t>
      </w:r>
      <w:r w:rsidRPr="006F5495">
        <w:rPr>
          <w:lang w:val="en-GB"/>
        </w:rPr>
        <w:sym w:font="Wingdings" w:char="F0E0"/>
      </w:r>
      <w:r>
        <w:rPr>
          <w:lang w:val="en-GB"/>
        </w:rPr>
        <w:t xml:space="preserve"> VCC</w:t>
      </w:r>
      <w:r w:rsidR="005B1200">
        <w:rPr>
          <w:lang w:val="en-GB"/>
        </w:rPr>
        <w:t xml:space="preserve"> – The power supply</w:t>
      </w:r>
    </w:p>
    <w:p w:rsidR="006F5495" w:rsidRDefault="006F5495" w:rsidP="006F5495">
      <w:pPr>
        <w:pStyle w:val="Lijstalinea"/>
        <w:numPr>
          <w:ilvl w:val="0"/>
          <w:numId w:val="2"/>
        </w:numPr>
        <w:rPr>
          <w:lang w:val="en-GB"/>
        </w:rPr>
      </w:pPr>
      <w:r>
        <w:rPr>
          <w:lang w:val="en-GB"/>
        </w:rPr>
        <w:t>Black wire GND</w:t>
      </w:r>
      <w:r w:rsidRPr="006F5495">
        <w:rPr>
          <w:lang w:val="en-GB"/>
        </w:rPr>
        <w:sym w:font="Wingdings" w:char="F0E0"/>
      </w:r>
      <w:r>
        <w:rPr>
          <w:lang w:val="en-GB"/>
        </w:rPr>
        <w:t xml:space="preserve"> GND</w:t>
      </w:r>
      <w:r w:rsidR="005B1200">
        <w:rPr>
          <w:lang w:val="en-GB"/>
        </w:rPr>
        <w:t xml:space="preserve"> - Ground</w:t>
      </w:r>
    </w:p>
    <w:p w:rsidR="006F5495" w:rsidRDefault="006F5495" w:rsidP="006F5495">
      <w:pPr>
        <w:pStyle w:val="Lijstalinea"/>
        <w:numPr>
          <w:ilvl w:val="0"/>
          <w:numId w:val="2"/>
        </w:numPr>
        <w:rPr>
          <w:lang w:val="en-GB"/>
        </w:rPr>
      </w:pPr>
      <w:r>
        <w:rPr>
          <w:lang w:val="en-GB"/>
        </w:rPr>
        <w:t xml:space="preserve">White wire D13 </w:t>
      </w:r>
      <w:r w:rsidRPr="006F5495">
        <w:rPr>
          <w:lang w:val="en-GB"/>
        </w:rPr>
        <w:sym w:font="Wingdings" w:char="F0E0"/>
      </w:r>
      <w:r>
        <w:rPr>
          <w:lang w:val="en-GB"/>
        </w:rPr>
        <w:t xml:space="preserve"> SCL</w:t>
      </w:r>
      <w:r w:rsidR="005B1200">
        <w:rPr>
          <w:lang w:val="en-GB"/>
        </w:rPr>
        <w:t xml:space="preserve"> -  The Serial CLock</w:t>
      </w:r>
    </w:p>
    <w:p w:rsidR="006F5495" w:rsidRDefault="006F5495" w:rsidP="006F5495">
      <w:pPr>
        <w:pStyle w:val="Lijstalinea"/>
        <w:numPr>
          <w:ilvl w:val="0"/>
          <w:numId w:val="2"/>
        </w:numPr>
        <w:rPr>
          <w:lang w:val="en-GB"/>
        </w:rPr>
      </w:pPr>
      <w:r>
        <w:rPr>
          <w:lang w:val="en-GB"/>
        </w:rPr>
        <w:t xml:space="preserve">Blue wire D11 </w:t>
      </w:r>
      <w:r w:rsidRPr="006F5495">
        <w:rPr>
          <w:lang w:val="en-GB"/>
        </w:rPr>
        <w:sym w:font="Wingdings" w:char="F0E0"/>
      </w:r>
      <w:r>
        <w:rPr>
          <w:lang w:val="en-GB"/>
        </w:rPr>
        <w:t xml:space="preserve"> SDA</w:t>
      </w:r>
      <w:r w:rsidR="005B1200">
        <w:rPr>
          <w:lang w:val="en-GB"/>
        </w:rPr>
        <w:t xml:space="preserve"> – Serial data input</w:t>
      </w:r>
    </w:p>
    <w:p w:rsidR="006F5495" w:rsidRDefault="006F5495" w:rsidP="006F5495">
      <w:pPr>
        <w:pStyle w:val="Lijstalinea"/>
        <w:numPr>
          <w:ilvl w:val="0"/>
          <w:numId w:val="2"/>
        </w:numPr>
        <w:rPr>
          <w:lang w:val="en-GB"/>
        </w:rPr>
      </w:pPr>
      <w:r>
        <w:rPr>
          <w:lang w:val="en-GB"/>
        </w:rPr>
        <w:t xml:space="preserve">Purple wire D12 </w:t>
      </w:r>
      <w:r w:rsidRPr="006F5495">
        <w:rPr>
          <w:lang w:val="en-GB"/>
        </w:rPr>
        <w:sym w:font="Wingdings" w:char="F0E0"/>
      </w:r>
      <w:r>
        <w:rPr>
          <w:lang w:val="en-GB"/>
        </w:rPr>
        <w:t xml:space="preserve"> AD0</w:t>
      </w:r>
      <w:r w:rsidR="005B1200">
        <w:rPr>
          <w:lang w:val="en-GB"/>
        </w:rPr>
        <w:t xml:space="preserve"> Serial data output</w:t>
      </w:r>
    </w:p>
    <w:p w:rsidR="006F5495" w:rsidRDefault="006F5495" w:rsidP="006F5495">
      <w:pPr>
        <w:pStyle w:val="Lijstalinea"/>
        <w:numPr>
          <w:ilvl w:val="0"/>
          <w:numId w:val="2"/>
        </w:numPr>
        <w:rPr>
          <w:lang w:val="en-GB"/>
        </w:rPr>
      </w:pPr>
      <w:r>
        <w:rPr>
          <w:lang w:val="en-GB"/>
        </w:rPr>
        <w:t xml:space="preserve">Brown wire D0 </w:t>
      </w:r>
      <w:r w:rsidRPr="006F5495">
        <w:rPr>
          <w:lang w:val="en-GB"/>
        </w:rPr>
        <w:sym w:font="Wingdings" w:char="F0E0"/>
      </w:r>
      <w:r>
        <w:rPr>
          <w:lang w:val="en-GB"/>
        </w:rPr>
        <w:t xml:space="preserve"> NCS</w:t>
      </w:r>
      <w:r w:rsidR="005B1200">
        <w:rPr>
          <w:lang w:val="en-GB"/>
        </w:rPr>
        <w:t xml:space="preserve"> -  Not Chip Sel</w:t>
      </w:r>
      <w:r w:rsidR="00DE730B">
        <w:rPr>
          <w:lang w:val="en-GB"/>
        </w:rPr>
        <w:t>ect, signal low means active</w:t>
      </w:r>
    </w:p>
    <w:p w:rsidR="00805527" w:rsidRDefault="00805527" w:rsidP="005B1200">
      <w:pPr>
        <w:ind w:left="360"/>
        <w:rPr>
          <w:lang w:val="en-GB"/>
        </w:rPr>
      </w:pPr>
    </w:p>
    <w:p w:rsidR="00805527" w:rsidRDefault="00805527" w:rsidP="005B1200">
      <w:pPr>
        <w:ind w:left="360"/>
        <w:rPr>
          <w:lang w:val="en-GB"/>
        </w:rPr>
      </w:pPr>
    </w:p>
    <w:p w:rsidR="00805527" w:rsidRDefault="00805527" w:rsidP="005B1200">
      <w:pPr>
        <w:ind w:left="360"/>
        <w:rPr>
          <w:lang w:val="en-GB"/>
        </w:rPr>
      </w:pPr>
    </w:p>
    <w:p w:rsidR="005B1200" w:rsidRDefault="005B1200" w:rsidP="005B1200">
      <w:pPr>
        <w:ind w:left="360"/>
        <w:rPr>
          <w:lang w:val="en-GB"/>
        </w:rPr>
      </w:pPr>
      <w:r>
        <w:rPr>
          <w:lang w:val="en-GB"/>
        </w:rPr>
        <w:t>Remaining slots</w:t>
      </w:r>
      <w:r w:rsidR="00F549CC">
        <w:rPr>
          <w:lang w:val="en-GB"/>
        </w:rPr>
        <w:t xml:space="preserve"> (not used in our example)</w:t>
      </w:r>
      <w:r>
        <w:rPr>
          <w:lang w:val="en-GB"/>
        </w:rPr>
        <w:t>:</w:t>
      </w:r>
    </w:p>
    <w:p w:rsidR="005B1200" w:rsidRDefault="005B1200" w:rsidP="005B1200">
      <w:pPr>
        <w:pStyle w:val="Lijstalinea"/>
        <w:numPr>
          <w:ilvl w:val="0"/>
          <w:numId w:val="2"/>
        </w:numPr>
        <w:rPr>
          <w:lang w:val="en-GB"/>
        </w:rPr>
      </w:pPr>
      <w:r>
        <w:rPr>
          <w:lang w:val="en-GB"/>
        </w:rPr>
        <w:t>EDA</w:t>
      </w:r>
      <w:r w:rsidRPr="005B1200">
        <w:rPr>
          <w:lang w:val="en-GB"/>
        </w:rPr>
        <w:sym w:font="Wingdings" w:char="F0E0"/>
      </w:r>
      <w:r>
        <w:rPr>
          <w:lang w:val="en-GB"/>
        </w:rPr>
        <w:t xml:space="preserve"> </w:t>
      </w:r>
      <w:r w:rsidR="007A0CA2">
        <w:rPr>
          <w:lang w:val="en-GB"/>
        </w:rPr>
        <w:t>I2C master serial data, for connecting to external sensors</w:t>
      </w:r>
    </w:p>
    <w:p w:rsidR="005B1200" w:rsidRDefault="005B1200" w:rsidP="005B1200">
      <w:pPr>
        <w:pStyle w:val="Lijstalinea"/>
        <w:numPr>
          <w:ilvl w:val="0"/>
          <w:numId w:val="2"/>
        </w:numPr>
        <w:rPr>
          <w:lang w:val="en-GB"/>
        </w:rPr>
      </w:pPr>
      <w:r>
        <w:rPr>
          <w:lang w:val="en-GB"/>
        </w:rPr>
        <w:t xml:space="preserve">ECL </w:t>
      </w:r>
      <w:r w:rsidRPr="005B1200">
        <w:rPr>
          <w:lang w:val="en-GB"/>
        </w:rPr>
        <w:sym w:font="Wingdings" w:char="F0E0"/>
      </w:r>
      <w:r w:rsidR="007A0CA2">
        <w:rPr>
          <w:lang w:val="en-GB"/>
        </w:rPr>
        <w:t>I2C Master serial clock, for connecting to external sensors</w:t>
      </w:r>
    </w:p>
    <w:p w:rsidR="005B1200" w:rsidRPr="00302085" w:rsidRDefault="005B1200" w:rsidP="005B1200">
      <w:pPr>
        <w:pStyle w:val="Lijstalinea"/>
        <w:numPr>
          <w:ilvl w:val="0"/>
          <w:numId w:val="2"/>
        </w:numPr>
        <w:rPr>
          <w:lang w:val="de-DE"/>
        </w:rPr>
      </w:pPr>
      <w:r w:rsidRPr="00302085">
        <w:rPr>
          <w:lang w:val="de-DE"/>
        </w:rPr>
        <w:t>Fsync</w:t>
      </w:r>
      <w:r w:rsidRPr="005B1200">
        <w:rPr>
          <w:lang w:val="en-GB"/>
        </w:rPr>
        <w:sym w:font="Wingdings" w:char="F0E0"/>
      </w:r>
      <w:r w:rsidRPr="00302085">
        <w:rPr>
          <w:lang w:val="de-DE"/>
        </w:rPr>
        <w:t xml:space="preserve"> Frame synchronisation digital input.</w:t>
      </w:r>
    </w:p>
    <w:p w:rsidR="007A0CA2" w:rsidRDefault="005B1200" w:rsidP="005B1200">
      <w:pPr>
        <w:pStyle w:val="Lijstalinea"/>
        <w:numPr>
          <w:ilvl w:val="0"/>
          <w:numId w:val="2"/>
        </w:numPr>
        <w:rPr>
          <w:lang w:val="en-GB"/>
        </w:rPr>
      </w:pPr>
      <w:r>
        <w:rPr>
          <w:lang w:val="en-GB"/>
        </w:rPr>
        <w:t xml:space="preserve">INT </w:t>
      </w:r>
      <w:r w:rsidRPr="005B1200">
        <w:rPr>
          <w:lang w:val="en-GB"/>
        </w:rPr>
        <w:sym w:font="Wingdings" w:char="F0E0"/>
      </w:r>
      <w:r>
        <w:rPr>
          <w:lang w:val="en-GB"/>
        </w:rPr>
        <w:t xml:space="preserve"> Interrupt digital output</w:t>
      </w:r>
      <w:r w:rsidR="007A0CA2">
        <w:rPr>
          <w:lang w:val="en-GB"/>
        </w:rPr>
        <w:br/>
      </w:r>
    </w:p>
    <w:p w:rsidR="006F5495" w:rsidRDefault="007A0CA2" w:rsidP="007A0CA2">
      <w:pPr>
        <w:rPr>
          <w:lang w:val="en-GB"/>
        </w:rPr>
      </w:pPr>
      <w:r>
        <w:rPr>
          <w:lang w:val="en-GB"/>
        </w:rPr>
        <w:br w:type="page"/>
      </w:r>
    </w:p>
    <w:p w:rsidR="00861B97" w:rsidRPr="00805527" w:rsidRDefault="006F5495" w:rsidP="00861B97">
      <w:pPr>
        <w:ind w:left="360"/>
        <w:rPr>
          <w:b/>
          <w:sz w:val="32"/>
          <w:u w:val="single"/>
          <w:lang w:val="en-GB"/>
        </w:rPr>
      </w:pPr>
      <w:r w:rsidRPr="00805527">
        <w:rPr>
          <w:b/>
          <w:sz w:val="32"/>
          <w:u w:val="single"/>
          <w:lang w:val="en-GB"/>
        </w:rPr>
        <w:lastRenderedPageBreak/>
        <w:t xml:space="preserve">The Simulink </w:t>
      </w:r>
      <w:r w:rsidR="00861B97" w:rsidRPr="00805527">
        <w:rPr>
          <w:b/>
          <w:sz w:val="32"/>
          <w:u w:val="single"/>
          <w:lang w:val="en-GB"/>
        </w:rPr>
        <w:t>model</w:t>
      </w:r>
    </w:p>
    <w:p w:rsidR="00FA382C" w:rsidRDefault="00FA382C" w:rsidP="00861B97">
      <w:pPr>
        <w:ind w:left="360"/>
        <w:rPr>
          <w:lang w:val="en-GB"/>
        </w:rPr>
      </w:pPr>
      <w:r w:rsidRPr="00FA382C">
        <w:rPr>
          <w:lang w:val="en-GB"/>
        </w:rPr>
        <w:t>This SPI model is made for the MPU-6500 Chip</w:t>
      </w:r>
    </w:p>
    <w:p w:rsidR="00861B97" w:rsidRPr="00861B97" w:rsidRDefault="00861B97" w:rsidP="00861B97">
      <w:pPr>
        <w:pStyle w:val="Geenafstand"/>
        <w:rPr>
          <w:b/>
          <w:lang w:val="en-GB"/>
        </w:rPr>
      </w:pPr>
      <w:r w:rsidRPr="00861B97">
        <w:rPr>
          <w:b/>
          <w:lang w:val="en-GB"/>
        </w:rPr>
        <w:t>The model</w:t>
      </w:r>
    </w:p>
    <w:p w:rsidR="00A37935" w:rsidRPr="00702E60" w:rsidRDefault="00805527" w:rsidP="00A37935">
      <w:pPr>
        <w:pStyle w:val="Geenafstand"/>
        <w:rPr>
          <w:lang w:val="en-GB"/>
        </w:rPr>
      </w:pPr>
      <w:r>
        <w:rPr>
          <w:noProof/>
          <w:lang w:val="en-US"/>
        </w:rPr>
        <w:drawing>
          <wp:anchor distT="0" distB="0" distL="114300" distR="114300" simplePos="0" relativeHeight="251651072" behindDoc="0" locked="0" layoutInCell="1" allowOverlap="1">
            <wp:simplePos x="0" y="0"/>
            <wp:positionH relativeFrom="column">
              <wp:posOffset>-14605</wp:posOffset>
            </wp:positionH>
            <wp:positionV relativeFrom="paragraph">
              <wp:posOffset>375920</wp:posOffset>
            </wp:positionV>
            <wp:extent cx="2171700" cy="4503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 demo model Simulin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1700" cy="4503420"/>
                    </a:xfrm>
                    <a:prstGeom prst="rect">
                      <a:avLst/>
                    </a:prstGeom>
                  </pic:spPr>
                </pic:pic>
              </a:graphicData>
            </a:graphic>
          </wp:anchor>
        </w:drawing>
      </w:r>
      <w:r w:rsidR="004145B6">
        <w:rPr>
          <w:lang w:val="en-GB"/>
        </w:rPr>
        <w:t>A signal is sen</w:t>
      </w:r>
      <w:r w:rsidR="00861B97">
        <w:rPr>
          <w:lang w:val="en-GB"/>
        </w:rPr>
        <w:t>d</w:t>
      </w:r>
      <w:r w:rsidR="004145B6">
        <w:rPr>
          <w:lang w:val="en-GB"/>
        </w:rPr>
        <w:t xml:space="preserve"> to all subsystems. The signal is a</w:t>
      </w:r>
      <w:r w:rsidR="00F549CC">
        <w:rPr>
          <w:lang w:val="en-GB"/>
        </w:rPr>
        <w:t xml:space="preserve"> counter </w:t>
      </w:r>
      <w:r w:rsidR="00861B97">
        <w:rPr>
          <w:lang w:val="en-GB"/>
        </w:rPr>
        <w:t>value</w:t>
      </w:r>
      <w:r w:rsidR="004145B6">
        <w:rPr>
          <w:lang w:val="en-GB"/>
        </w:rPr>
        <w:t xml:space="preserve"> </w:t>
      </w:r>
      <w:r w:rsidR="00861B97">
        <w:rPr>
          <w:lang w:val="en-GB"/>
        </w:rPr>
        <w:t xml:space="preserve">that goes up to 32 bits. </w:t>
      </w:r>
      <w:r w:rsidR="00A37935">
        <w:rPr>
          <w:lang w:val="en-GB"/>
        </w:rPr>
        <w:t xml:space="preserve">On page 42, chapter 4.34, the </w:t>
      </w:r>
      <w:hyperlink r:id="rId14" w:history="1">
        <w:r w:rsidR="00A37935" w:rsidRPr="00A37935">
          <w:rPr>
            <w:rStyle w:val="Hyperlink"/>
            <w:lang w:val="en-GB"/>
          </w:rPr>
          <w:t>register map</w:t>
        </w:r>
      </w:hyperlink>
      <w:r w:rsidR="00A37935">
        <w:rPr>
          <w:lang w:val="en-GB"/>
        </w:rPr>
        <w:t xml:space="preserve"> tells us to wa</w:t>
      </w:r>
      <w:r w:rsidR="00DE730B">
        <w:rPr>
          <w:lang w:val="en-GB"/>
        </w:rPr>
        <w:t xml:space="preserve">it 100 milliseconds between writing certain registers </w:t>
      </w:r>
      <w:r w:rsidR="00A37935">
        <w:rPr>
          <w:lang w:val="en-GB"/>
        </w:rPr>
        <w:t>when using SPI.</w:t>
      </w:r>
    </w:p>
    <w:p w:rsidR="00861B97" w:rsidRPr="00FA382C" w:rsidRDefault="00861B97" w:rsidP="00861B97">
      <w:pPr>
        <w:pStyle w:val="Geenafstand"/>
        <w:rPr>
          <w:lang w:val="en-GB"/>
        </w:rPr>
      </w:pPr>
      <w:r>
        <w:rPr>
          <w:lang w:val="en-GB"/>
        </w:rPr>
        <w:t xml:space="preserve">The delay </w:t>
      </w:r>
      <w:r w:rsidR="00DE730B">
        <w:rPr>
          <w:lang w:val="en-GB"/>
        </w:rPr>
        <w:t>is implemented by waiting until the counter reaches a set value.</w:t>
      </w:r>
      <w:r>
        <w:rPr>
          <w:lang w:val="en-GB"/>
        </w:rPr>
        <w:t xml:space="preserve"> After the green initialization blocks are triggered, the orange read value subsystem is </w:t>
      </w:r>
      <w:r w:rsidR="00DE730B">
        <w:rPr>
          <w:lang w:val="en-GB"/>
        </w:rPr>
        <w:t>activated, unlike the green initialization blocks this subsystem is kept active.</w:t>
      </w:r>
      <w:r>
        <w:rPr>
          <w:lang w:val="en-GB"/>
        </w:rPr>
        <w:t xml:space="preserve"> </w:t>
      </w:r>
    </w:p>
    <w:p w:rsidR="00FA382C" w:rsidRDefault="00FA382C" w:rsidP="00FA382C">
      <w:pPr>
        <w:ind w:left="360"/>
        <w:rPr>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05527" w:rsidRDefault="00805527" w:rsidP="00FA382C">
      <w:pPr>
        <w:pStyle w:val="Geenafstand"/>
        <w:rPr>
          <w:b/>
          <w:lang w:val="en-GB"/>
        </w:rPr>
      </w:pPr>
    </w:p>
    <w:p w:rsidR="008602E9" w:rsidRDefault="008602E9" w:rsidP="00FA382C">
      <w:pPr>
        <w:pStyle w:val="Geenafstand"/>
        <w:rPr>
          <w:b/>
          <w:lang w:val="en-GB"/>
        </w:rPr>
      </w:pPr>
    </w:p>
    <w:p w:rsidR="004145B6" w:rsidRPr="004145B6" w:rsidRDefault="008602E9" w:rsidP="00FA382C">
      <w:pPr>
        <w:pStyle w:val="Geenafstand"/>
        <w:rPr>
          <w:b/>
          <w:lang w:val="en-GB"/>
        </w:rPr>
      </w:pPr>
      <w:r w:rsidRPr="004145B6">
        <w:rPr>
          <w:b/>
          <w:noProof/>
          <w:lang w:val="en-US"/>
        </w:rPr>
        <w:drawing>
          <wp:anchor distT="0" distB="0" distL="114300" distR="114300" simplePos="0" relativeHeight="251664384" behindDoc="0" locked="0" layoutInCell="1" allowOverlap="1">
            <wp:simplePos x="0" y="0"/>
            <wp:positionH relativeFrom="column">
              <wp:posOffset>3277235</wp:posOffset>
            </wp:positionH>
            <wp:positionV relativeFrom="paragraph">
              <wp:posOffset>63500</wp:posOffset>
            </wp:positionV>
            <wp:extent cx="2750820" cy="2438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initialization subsyst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0820" cy="2438400"/>
                    </a:xfrm>
                    <a:prstGeom prst="rect">
                      <a:avLst/>
                    </a:prstGeom>
                  </pic:spPr>
                </pic:pic>
              </a:graphicData>
            </a:graphic>
          </wp:anchor>
        </w:drawing>
      </w:r>
      <w:r w:rsidR="00FA382C" w:rsidRPr="004145B6">
        <w:rPr>
          <w:b/>
          <w:lang w:val="en-GB"/>
        </w:rPr>
        <w:t xml:space="preserve">The green subsystems </w:t>
      </w:r>
    </w:p>
    <w:p w:rsidR="00FA382C" w:rsidRPr="00FA382C" w:rsidRDefault="004145B6" w:rsidP="00FA382C">
      <w:pPr>
        <w:pStyle w:val="Geenafstand"/>
        <w:rPr>
          <w:lang w:val="en-GB"/>
        </w:rPr>
      </w:pPr>
      <w:r w:rsidRPr="00FA382C">
        <w:rPr>
          <w:lang w:val="en-GB"/>
        </w:rPr>
        <w:t xml:space="preserve">The green subsystems </w:t>
      </w:r>
      <w:r w:rsidR="00FA382C" w:rsidRPr="00FA382C">
        <w:rPr>
          <w:lang w:val="en-GB"/>
        </w:rPr>
        <w:t xml:space="preserve">are the </w:t>
      </w:r>
      <w:r w:rsidR="008602E9" w:rsidRPr="00FA382C">
        <w:rPr>
          <w:lang w:val="en-GB"/>
        </w:rPr>
        <w:t>initialization</w:t>
      </w:r>
      <w:r w:rsidR="00FA382C" w:rsidRPr="00FA382C">
        <w:rPr>
          <w:lang w:val="en-GB"/>
        </w:rPr>
        <w:t xml:space="preserve"> subsystems</w:t>
      </w:r>
      <w:r>
        <w:rPr>
          <w:lang w:val="en-GB"/>
        </w:rPr>
        <w:t>.</w:t>
      </w:r>
    </w:p>
    <w:p w:rsidR="00FA382C" w:rsidRPr="00FA382C" w:rsidRDefault="00FA382C" w:rsidP="00FA382C">
      <w:pPr>
        <w:pStyle w:val="Geenafstand"/>
        <w:rPr>
          <w:lang w:val="en-GB"/>
        </w:rPr>
      </w:pPr>
      <w:r w:rsidRPr="00FA382C">
        <w:rPr>
          <w:lang w:val="en-GB"/>
        </w:rPr>
        <w:t xml:space="preserve">In here the register </w:t>
      </w:r>
      <w:r w:rsidR="008602E9" w:rsidRPr="00FA382C">
        <w:rPr>
          <w:lang w:val="en-GB"/>
        </w:rPr>
        <w:t>addresses</w:t>
      </w:r>
      <w:r w:rsidRPr="00FA382C">
        <w:rPr>
          <w:lang w:val="en-GB"/>
        </w:rPr>
        <w:t xml:space="preserve"> are set and transferred to the right Output pins</w:t>
      </w:r>
      <w:r w:rsidR="004145B6">
        <w:rPr>
          <w:lang w:val="en-GB"/>
        </w:rPr>
        <w:t>.</w:t>
      </w:r>
    </w:p>
    <w:p w:rsidR="004145B6" w:rsidRDefault="00FA382C" w:rsidP="00FA382C">
      <w:pPr>
        <w:pStyle w:val="Geenafstand"/>
        <w:rPr>
          <w:lang w:val="en-GB"/>
        </w:rPr>
      </w:pPr>
      <w:r w:rsidRPr="00FA382C">
        <w:rPr>
          <w:lang w:val="en-GB"/>
        </w:rPr>
        <w:t>There are more subsystems placed a</w:t>
      </w:r>
      <w:r w:rsidR="004145B6">
        <w:rPr>
          <w:lang w:val="en-GB"/>
        </w:rPr>
        <w:t xml:space="preserve">nd called in a specific order. </w:t>
      </w:r>
      <w:r w:rsidRPr="00FA382C">
        <w:rPr>
          <w:lang w:val="en-GB"/>
        </w:rPr>
        <w:t xml:space="preserve">This is done by adding a delay to the signal of the counter before it reaches a subsystem </w:t>
      </w:r>
    </w:p>
    <w:p w:rsidR="004145B6" w:rsidRDefault="004145B6" w:rsidP="004145B6">
      <w:pPr>
        <w:rPr>
          <w:lang w:val="en-GB"/>
        </w:rPr>
      </w:pPr>
    </w:p>
    <w:p w:rsidR="004145B6" w:rsidRDefault="004145B6" w:rsidP="004145B6">
      <w:pPr>
        <w:rPr>
          <w:lang w:val="en-GB"/>
        </w:rPr>
      </w:pPr>
    </w:p>
    <w:p w:rsidR="00805527" w:rsidRDefault="00805527">
      <w:pPr>
        <w:rPr>
          <w:b/>
          <w:lang w:val="en-GB"/>
        </w:rPr>
      </w:pPr>
      <w:r>
        <w:rPr>
          <w:b/>
          <w:lang w:val="en-GB"/>
        </w:rPr>
        <w:br w:type="page"/>
      </w:r>
    </w:p>
    <w:p w:rsidR="004145B6" w:rsidRPr="00861B97" w:rsidRDefault="004145B6" w:rsidP="00861B97">
      <w:pPr>
        <w:pStyle w:val="Geenafstand"/>
        <w:rPr>
          <w:b/>
          <w:lang w:val="en-GB"/>
        </w:rPr>
      </w:pPr>
      <w:r w:rsidRPr="00861B97">
        <w:rPr>
          <w:b/>
          <w:lang w:val="en-GB"/>
        </w:rPr>
        <w:lastRenderedPageBreak/>
        <w:t>The orange subsystem</w:t>
      </w:r>
    </w:p>
    <w:p w:rsidR="00FA382C" w:rsidRPr="00FA382C" w:rsidRDefault="00FA382C" w:rsidP="00861B97">
      <w:pPr>
        <w:pStyle w:val="Geenafstand"/>
        <w:rPr>
          <w:lang w:val="en-GB"/>
        </w:rPr>
      </w:pPr>
      <w:r w:rsidRPr="00FA382C">
        <w:rPr>
          <w:lang w:val="en-GB"/>
        </w:rPr>
        <w:t>The orange subsystem is the Read subsystem</w:t>
      </w:r>
    </w:p>
    <w:p w:rsidR="006F5495" w:rsidRDefault="00FA382C" w:rsidP="00FA382C">
      <w:pPr>
        <w:pStyle w:val="Geenafstand"/>
        <w:rPr>
          <w:lang w:val="en-GB"/>
        </w:rPr>
      </w:pPr>
      <w:r w:rsidRPr="00FA382C">
        <w:rPr>
          <w:lang w:val="en-GB"/>
        </w:rPr>
        <w:t xml:space="preserve">In here the outputs of the MPU-6500 chip are read and converted to the right unit  </w:t>
      </w:r>
    </w:p>
    <w:p w:rsidR="004145B6" w:rsidRDefault="004145B6">
      <w:pPr>
        <w:rPr>
          <w:lang w:val="en-GB"/>
        </w:rPr>
      </w:pPr>
      <w:r>
        <w:rPr>
          <w:noProof/>
          <w:lang w:val="en-US"/>
        </w:rPr>
        <w:drawing>
          <wp:anchor distT="0" distB="0" distL="114300" distR="114300" simplePos="0" relativeHeight="251666432" behindDoc="0" locked="0" layoutInCell="1" allowOverlap="1">
            <wp:simplePos x="0" y="0"/>
            <wp:positionH relativeFrom="column">
              <wp:posOffset>-10160</wp:posOffset>
            </wp:positionH>
            <wp:positionV relativeFrom="paragraph">
              <wp:posOffset>60960</wp:posOffset>
            </wp:positionV>
            <wp:extent cx="5760720" cy="17208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sion rea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720850"/>
                    </a:xfrm>
                    <a:prstGeom prst="rect">
                      <a:avLst/>
                    </a:prstGeom>
                  </pic:spPr>
                </pic:pic>
              </a:graphicData>
            </a:graphic>
          </wp:anchor>
        </w:drawing>
      </w:r>
      <w:r w:rsidR="0013733D">
        <w:rPr>
          <w:lang w:val="en-GB"/>
        </w:rPr>
        <w:t xml:space="preserve">The </w:t>
      </w:r>
      <w:r w:rsidR="004F6C1A">
        <w:rPr>
          <w:lang w:val="en-GB"/>
        </w:rPr>
        <w:t xml:space="preserve">SPI </w:t>
      </w:r>
      <w:r w:rsidR="0013733D">
        <w:rPr>
          <w:lang w:val="en-GB"/>
        </w:rPr>
        <w:t>model has a priority order.</w:t>
      </w:r>
      <w:r w:rsidR="00442CB6">
        <w:rPr>
          <w:lang w:val="en-GB"/>
        </w:rPr>
        <w:t xml:space="preserve"> This is key to SPI communication</w:t>
      </w:r>
      <w:r w:rsidR="00A37935">
        <w:rPr>
          <w:lang w:val="en-GB"/>
        </w:rPr>
        <w:t xml:space="preserve"> because the device expects the commands in a certain order</w:t>
      </w:r>
      <w:r w:rsidR="00442CB6">
        <w:rPr>
          <w:lang w:val="en-GB"/>
        </w:rPr>
        <w:t xml:space="preserve">. </w:t>
      </w:r>
      <w:r w:rsidR="00A37935" w:rsidRPr="00A37935">
        <w:rPr>
          <w:lang w:val="en-GB"/>
        </w:rPr>
        <w:t>This is because the order in which Simulink executes the blocks in the model is not guaranteed to be from top to bottom or from left to right. By setting a priority in the blocks, Simulink will know which block to execute first.</w:t>
      </w:r>
      <w:r w:rsidR="00A37935">
        <w:rPr>
          <w:lang w:val="en-GB"/>
        </w:rPr>
        <w:t xml:space="preserve"> </w:t>
      </w:r>
    </w:p>
    <w:p w:rsidR="0013733D" w:rsidRDefault="0013733D" w:rsidP="0013733D">
      <w:pPr>
        <w:pStyle w:val="Geenafstand"/>
        <w:rPr>
          <w:lang w:val="en-GB"/>
        </w:rPr>
      </w:pPr>
      <w:r>
        <w:rPr>
          <w:lang w:val="en-GB"/>
        </w:rPr>
        <w:t xml:space="preserve">To see the priority of the block, go to </w:t>
      </w:r>
      <w:r w:rsidRPr="0013733D">
        <w:rPr>
          <w:b/>
          <w:lang w:val="en-GB"/>
        </w:rPr>
        <w:t xml:space="preserve">Display </w:t>
      </w:r>
      <w:r w:rsidRPr="0013733D">
        <w:rPr>
          <w:b/>
          <w:lang w:val="en-GB"/>
        </w:rPr>
        <w:sym w:font="Wingdings" w:char="F0E0"/>
      </w:r>
      <w:r w:rsidRPr="0013733D">
        <w:rPr>
          <w:b/>
          <w:lang w:val="en-GB"/>
        </w:rPr>
        <w:t xml:space="preserve"> Blocks </w:t>
      </w:r>
      <w:r w:rsidRPr="0013733D">
        <w:rPr>
          <w:b/>
          <w:lang w:val="en-GB"/>
        </w:rPr>
        <w:sym w:font="Wingdings" w:char="F0E0"/>
      </w:r>
      <w:r w:rsidRPr="0013733D">
        <w:rPr>
          <w:b/>
          <w:lang w:val="en-GB"/>
        </w:rPr>
        <w:t xml:space="preserve"> Sorted execution order</w:t>
      </w:r>
      <w:r>
        <w:rPr>
          <w:lang w:val="en-GB"/>
        </w:rPr>
        <w:t>.</w:t>
      </w:r>
    </w:p>
    <w:p w:rsidR="002E21C2" w:rsidRDefault="002E21C2" w:rsidP="0013733D">
      <w:pPr>
        <w:pStyle w:val="Geenafstand"/>
        <w:rPr>
          <w:lang w:val="en-GB"/>
        </w:rPr>
      </w:pPr>
      <w:r>
        <w:rPr>
          <w:lang w:val="en-GB"/>
        </w:rPr>
        <w:t>As you can see in the figure below; a few numbers are shown at the right upper corner. The digits before the colon stand for the execution rank of the subsystem. The digits behind the colon stand for the execution rank of the block itself inside the subsystem.</w:t>
      </w:r>
    </w:p>
    <w:p w:rsidR="0013733D" w:rsidRDefault="002E21C2" w:rsidP="0013733D">
      <w:pPr>
        <w:pStyle w:val="Geenafstand"/>
        <w:rPr>
          <w:lang w:val="en-GB"/>
        </w:rPr>
      </w:pPr>
      <w:r>
        <w:rPr>
          <w:noProof/>
          <w:lang w:val="en-US"/>
        </w:rPr>
        <w:drawing>
          <wp:anchor distT="0" distB="0" distL="114300" distR="114300" simplePos="0" relativeHeight="251668480" behindDoc="0" locked="0" layoutInCell="1" allowOverlap="1">
            <wp:simplePos x="0" y="0"/>
            <wp:positionH relativeFrom="column">
              <wp:posOffset>0</wp:posOffset>
            </wp:positionH>
            <wp:positionV relativeFrom="paragraph">
              <wp:posOffset>62230</wp:posOffset>
            </wp:positionV>
            <wp:extent cx="5760720" cy="12649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264920"/>
                    </a:xfrm>
                    <a:prstGeom prst="rect">
                      <a:avLst/>
                    </a:prstGeom>
                  </pic:spPr>
                </pic:pic>
              </a:graphicData>
            </a:graphic>
          </wp:anchor>
        </w:drawing>
      </w:r>
      <w:r w:rsidR="004F6C1A">
        <w:rPr>
          <w:lang w:val="en-GB"/>
        </w:rPr>
        <w:t xml:space="preserve">To set priority of the block, </w:t>
      </w:r>
      <w:r w:rsidR="004F6C1A" w:rsidRPr="004F6C1A">
        <w:rPr>
          <w:b/>
          <w:lang w:val="en-GB"/>
        </w:rPr>
        <w:t>right</w:t>
      </w:r>
      <w:r w:rsidR="004F6C1A">
        <w:rPr>
          <w:b/>
          <w:lang w:val="en-GB"/>
        </w:rPr>
        <w:t xml:space="preserve"> </w:t>
      </w:r>
      <w:r w:rsidR="004F6C1A" w:rsidRPr="004F6C1A">
        <w:rPr>
          <w:b/>
          <w:lang w:val="en-GB"/>
        </w:rPr>
        <w:t xml:space="preserve">click on the block </w:t>
      </w:r>
      <w:r w:rsidR="004F6C1A" w:rsidRPr="004F6C1A">
        <w:rPr>
          <w:b/>
          <w:lang w:val="en-GB"/>
        </w:rPr>
        <w:sym w:font="Wingdings" w:char="F0E0"/>
      </w:r>
      <w:r w:rsidR="004F6C1A" w:rsidRPr="004F6C1A">
        <w:rPr>
          <w:b/>
          <w:lang w:val="en-GB"/>
        </w:rPr>
        <w:t xml:space="preserve"> properties </w:t>
      </w:r>
      <w:r w:rsidR="004F6C1A" w:rsidRPr="004F6C1A">
        <w:rPr>
          <w:b/>
          <w:lang w:val="en-GB"/>
        </w:rPr>
        <w:sym w:font="Wingdings" w:char="F0E0"/>
      </w:r>
      <w:r w:rsidR="004F6C1A" w:rsidRPr="004F6C1A">
        <w:rPr>
          <w:b/>
          <w:lang w:val="en-GB"/>
        </w:rPr>
        <w:t xml:space="preserve"> priority</w:t>
      </w:r>
      <w:r w:rsidR="004F6C1A">
        <w:rPr>
          <w:lang w:val="en-GB"/>
        </w:rPr>
        <w:t>. In this way the execution order is set.</w:t>
      </w:r>
    </w:p>
    <w:p w:rsidR="00442CB6" w:rsidRDefault="00442CB6" w:rsidP="0013733D">
      <w:pPr>
        <w:pStyle w:val="Geenafstand"/>
        <w:rPr>
          <w:lang w:val="en-GB"/>
        </w:rPr>
      </w:pPr>
    </w:p>
    <w:p w:rsidR="002E21C2" w:rsidRDefault="002E21C2">
      <w:pPr>
        <w:rPr>
          <w:b/>
          <w:lang w:val="en-GB"/>
        </w:rPr>
      </w:pPr>
      <w:r w:rsidRPr="004167EE">
        <w:rPr>
          <w:lang w:val="en-US"/>
        </w:rPr>
        <w:t>In SPI there are no s</w:t>
      </w:r>
      <w:r>
        <w:rPr>
          <w:lang w:val="en-US"/>
        </w:rPr>
        <w:t>eparate send and receive blocks, instead there is a transfer block. This is because of the SPI protocol, the master always sends a byte and the slave always sends one back.</w:t>
      </w:r>
      <w:r>
        <w:rPr>
          <w:b/>
          <w:lang w:val="en-GB"/>
        </w:rPr>
        <w:t xml:space="preserve"> </w:t>
      </w:r>
      <w:r>
        <w:rPr>
          <w:b/>
          <w:lang w:val="en-GB"/>
        </w:rPr>
        <w:br w:type="page"/>
      </w:r>
    </w:p>
    <w:p w:rsidR="0013733D" w:rsidRPr="0013733D" w:rsidRDefault="0013733D" w:rsidP="0013733D">
      <w:pPr>
        <w:rPr>
          <w:b/>
          <w:lang w:val="en-GB"/>
        </w:rPr>
      </w:pPr>
    </w:p>
    <w:tbl>
      <w:tblPr>
        <w:tblpPr w:leftFromText="141" w:rightFromText="141" w:vertAnchor="text" w:horzAnchor="page" w:tblpX="663" w:tblpY="1906"/>
        <w:tblW w:w="6019" w:type="dxa"/>
        <w:tblCellMar>
          <w:left w:w="70" w:type="dxa"/>
          <w:right w:w="70" w:type="dxa"/>
        </w:tblCellMar>
        <w:tblLook w:val="04A0" w:firstRow="1" w:lastRow="0" w:firstColumn="1" w:lastColumn="0" w:noHBand="0" w:noVBand="1"/>
      </w:tblPr>
      <w:tblGrid>
        <w:gridCol w:w="1032"/>
        <w:gridCol w:w="1180"/>
        <w:gridCol w:w="1040"/>
        <w:gridCol w:w="827"/>
        <w:gridCol w:w="980"/>
        <w:gridCol w:w="960"/>
      </w:tblGrid>
      <w:tr w:rsidR="002F7B74" w:rsidRPr="00E40B77" w:rsidTr="002F7B74">
        <w:trPr>
          <w:trHeight w:val="300"/>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val="en-GB" w:eastAsia="nl-NL"/>
              </w:rPr>
            </w:pPr>
          </w:p>
        </w:tc>
        <w:tc>
          <w:tcPr>
            <w:tcW w:w="118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val="en-GB" w:eastAsia="nl-NL"/>
              </w:rPr>
            </w:pPr>
          </w:p>
        </w:tc>
        <w:tc>
          <w:tcPr>
            <w:tcW w:w="104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val="en-GB" w:eastAsia="nl-NL"/>
              </w:rPr>
            </w:pPr>
          </w:p>
        </w:tc>
        <w:tc>
          <w:tcPr>
            <w:tcW w:w="827"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val="en-GB" w:eastAsia="nl-NL"/>
              </w:rPr>
            </w:pPr>
          </w:p>
        </w:tc>
        <w:tc>
          <w:tcPr>
            <w:tcW w:w="98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val="en-GB" w:eastAsia="nl-NL"/>
              </w:rPr>
            </w:pP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val="en-GB" w:eastAsia="nl-NL"/>
              </w:rPr>
            </w:pPr>
          </w:p>
        </w:tc>
      </w:tr>
      <w:tr w:rsidR="002F7B74" w:rsidRPr="0013733D" w:rsidTr="002F7B74">
        <w:trPr>
          <w:trHeight w:val="300"/>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val="en-GB" w:eastAsia="nl-NL"/>
              </w:rPr>
            </w:pPr>
          </w:p>
        </w:tc>
        <w:tc>
          <w:tcPr>
            <w:tcW w:w="11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Read/ Write</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addres</w:t>
            </w:r>
          </w:p>
        </w:tc>
        <w:tc>
          <w:tcPr>
            <w:tcW w:w="827" w:type="dxa"/>
            <w:tcBorders>
              <w:top w:val="single" w:sz="8" w:space="0" w:color="auto"/>
              <w:left w:val="nil"/>
              <w:bottom w:val="single" w:sz="8"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register</w:t>
            </w:r>
          </w:p>
        </w:tc>
        <w:tc>
          <w:tcPr>
            <w:tcW w:w="980" w:type="dxa"/>
            <w:tcBorders>
              <w:top w:val="single" w:sz="8" w:space="0" w:color="auto"/>
              <w:left w:val="nil"/>
              <w:bottom w:val="single" w:sz="8"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value</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 xml:space="preserve">0x6A </w:t>
            </w:r>
          </w:p>
        </w:tc>
        <w:tc>
          <w:tcPr>
            <w:tcW w:w="827"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106</w:t>
            </w:r>
          </w:p>
        </w:tc>
        <w:tc>
          <w:tcPr>
            <w:tcW w:w="980" w:type="dxa"/>
            <w:tcBorders>
              <w:top w:val="nil"/>
              <w:left w:val="nil"/>
              <w:bottom w:val="single" w:sz="4"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0x9F</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0x6B</w:t>
            </w:r>
          </w:p>
        </w:tc>
        <w:tc>
          <w:tcPr>
            <w:tcW w:w="827"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107</w:t>
            </w:r>
          </w:p>
        </w:tc>
        <w:tc>
          <w:tcPr>
            <w:tcW w:w="980" w:type="dxa"/>
            <w:tcBorders>
              <w:top w:val="nil"/>
              <w:left w:val="nil"/>
              <w:bottom w:val="single" w:sz="4"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0x81</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0X68</w:t>
            </w:r>
          </w:p>
        </w:tc>
        <w:tc>
          <w:tcPr>
            <w:tcW w:w="827"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104</w:t>
            </w:r>
          </w:p>
        </w:tc>
        <w:tc>
          <w:tcPr>
            <w:tcW w:w="980" w:type="dxa"/>
            <w:tcBorders>
              <w:top w:val="nil"/>
              <w:left w:val="nil"/>
              <w:bottom w:val="single" w:sz="4"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0x07</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0x6A</w:t>
            </w:r>
          </w:p>
        </w:tc>
        <w:tc>
          <w:tcPr>
            <w:tcW w:w="827"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106</w:t>
            </w:r>
          </w:p>
        </w:tc>
        <w:tc>
          <w:tcPr>
            <w:tcW w:w="980" w:type="dxa"/>
            <w:tcBorders>
              <w:top w:val="nil"/>
              <w:left w:val="nil"/>
              <w:bottom w:val="single" w:sz="4"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0x90</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0x6C</w:t>
            </w:r>
          </w:p>
        </w:tc>
        <w:tc>
          <w:tcPr>
            <w:tcW w:w="827"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108</w:t>
            </w:r>
          </w:p>
        </w:tc>
        <w:tc>
          <w:tcPr>
            <w:tcW w:w="980" w:type="dxa"/>
            <w:tcBorders>
              <w:top w:val="nil"/>
              <w:left w:val="nil"/>
              <w:bottom w:val="single" w:sz="4"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0x00</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0x19</w:t>
            </w:r>
          </w:p>
        </w:tc>
        <w:tc>
          <w:tcPr>
            <w:tcW w:w="827"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25</w:t>
            </w:r>
          </w:p>
        </w:tc>
        <w:tc>
          <w:tcPr>
            <w:tcW w:w="980" w:type="dxa"/>
            <w:tcBorders>
              <w:top w:val="nil"/>
              <w:left w:val="nil"/>
              <w:bottom w:val="single" w:sz="4"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0x00</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0x1A</w:t>
            </w:r>
          </w:p>
        </w:tc>
        <w:tc>
          <w:tcPr>
            <w:tcW w:w="827"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26</w:t>
            </w:r>
          </w:p>
        </w:tc>
        <w:tc>
          <w:tcPr>
            <w:tcW w:w="980" w:type="dxa"/>
            <w:tcBorders>
              <w:top w:val="nil"/>
              <w:left w:val="nil"/>
              <w:bottom w:val="single" w:sz="4"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0x01</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0x1B</w:t>
            </w:r>
          </w:p>
        </w:tc>
        <w:tc>
          <w:tcPr>
            <w:tcW w:w="827"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27</w:t>
            </w:r>
          </w:p>
        </w:tc>
        <w:tc>
          <w:tcPr>
            <w:tcW w:w="980" w:type="dxa"/>
            <w:tcBorders>
              <w:top w:val="nil"/>
              <w:left w:val="nil"/>
              <w:bottom w:val="single" w:sz="4"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0x18</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0X1C</w:t>
            </w:r>
          </w:p>
        </w:tc>
        <w:tc>
          <w:tcPr>
            <w:tcW w:w="827"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28</w:t>
            </w:r>
          </w:p>
        </w:tc>
        <w:tc>
          <w:tcPr>
            <w:tcW w:w="980" w:type="dxa"/>
            <w:tcBorders>
              <w:top w:val="nil"/>
              <w:left w:val="nil"/>
              <w:bottom w:val="single" w:sz="4"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0x18</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0x1D</w:t>
            </w:r>
          </w:p>
        </w:tc>
        <w:tc>
          <w:tcPr>
            <w:tcW w:w="827" w:type="dxa"/>
            <w:tcBorders>
              <w:top w:val="nil"/>
              <w:left w:val="nil"/>
              <w:bottom w:val="single" w:sz="4"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29</w:t>
            </w:r>
          </w:p>
        </w:tc>
        <w:tc>
          <w:tcPr>
            <w:tcW w:w="980" w:type="dxa"/>
            <w:tcBorders>
              <w:top w:val="nil"/>
              <w:left w:val="nil"/>
              <w:bottom w:val="single" w:sz="4"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Pr>
                <w:rFonts w:ascii="Calibri" w:eastAsia="Times New Roman" w:hAnsi="Calibri" w:cs="Calibri"/>
                <w:color w:val="000000"/>
                <w:lang w:eastAsia="nl-NL"/>
              </w:rPr>
              <w:t>0x</w:t>
            </w:r>
            <w:r w:rsidRPr="0013733D">
              <w:rPr>
                <w:rFonts w:ascii="Calibri" w:eastAsia="Times New Roman" w:hAnsi="Calibri" w:cs="Calibri"/>
                <w:color w:val="000000"/>
                <w:lang w:eastAsia="nl-NL"/>
              </w:rPr>
              <w:t>00</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300"/>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single" w:sz="8" w:space="0" w:color="auto"/>
              <w:bottom w:val="single" w:sz="8"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write</w:t>
            </w:r>
          </w:p>
        </w:tc>
        <w:tc>
          <w:tcPr>
            <w:tcW w:w="1040" w:type="dxa"/>
            <w:tcBorders>
              <w:top w:val="nil"/>
              <w:left w:val="nil"/>
              <w:bottom w:val="single" w:sz="8" w:space="0" w:color="auto"/>
              <w:right w:val="single" w:sz="4" w:space="0" w:color="auto"/>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r w:rsidRPr="0013733D">
              <w:rPr>
                <w:rFonts w:ascii="Calibri" w:eastAsia="Times New Roman" w:hAnsi="Calibri" w:cs="Calibri"/>
                <w:color w:val="000000"/>
                <w:lang w:eastAsia="nl-NL"/>
              </w:rPr>
              <w:t>0X37</w:t>
            </w:r>
          </w:p>
        </w:tc>
        <w:tc>
          <w:tcPr>
            <w:tcW w:w="827" w:type="dxa"/>
            <w:tcBorders>
              <w:top w:val="nil"/>
              <w:left w:val="nil"/>
              <w:bottom w:val="single" w:sz="8" w:space="0" w:color="auto"/>
              <w:right w:val="single" w:sz="4"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sidRPr="0013733D">
              <w:rPr>
                <w:rFonts w:ascii="Calibri" w:eastAsia="Times New Roman" w:hAnsi="Calibri" w:cs="Calibri"/>
                <w:color w:val="000000"/>
                <w:lang w:eastAsia="nl-NL"/>
              </w:rPr>
              <w:t>55</w:t>
            </w:r>
          </w:p>
        </w:tc>
        <w:tc>
          <w:tcPr>
            <w:tcW w:w="980" w:type="dxa"/>
            <w:tcBorders>
              <w:top w:val="nil"/>
              <w:left w:val="nil"/>
              <w:bottom w:val="single" w:sz="8" w:space="0" w:color="auto"/>
              <w:right w:val="single" w:sz="8" w:space="0" w:color="auto"/>
            </w:tcBorders>
            <w:shd w:val="clear" w:color="auto" w:fill="auto"/>
            <w:noWrap/>
            <w:vAlign w:val="bottom"/>
            <w:hideMark/>
          </w:tcPr>
          <w:p w:rsidR="002F7B74" w:rsidRPr="0013733D" w:rsidRDefault="002F7B74" w:rsidP="002F7B74">
            <w:pPr>
              <w:spacing w:after="0" w:line="240" w:lineRule="auto"/>
              <w:jc w:val="right"/>
              <w:rPr>
                <w:rFonts w:ascii="Calibri" w:eastAsia="Times New Roman" w:hAnsi="Calibri" w:cs="Calibri"/>
                <w:color w:val="000000"/>
                <w:lang w:eastAsia="nl-NL"/>
              </w:rPr>
            </w:pPr>
            <w:r>
              <w:rPr>
                <w:rFonts w:ascii="Calibri" w:eastAsia="Times New Roman" w:hAnsi="Calibri" w:cs="Calibri"/>
                <w:color w:val="000000"/>
                <w:lang w:eastAsia="nl-NL"/>
              </w:rPr>
              <w:t>0x</w:t>
            </w:r>
            <w:r w:rsidRPr="0013733D">
              <w:rPr>
                <w:rFonts w:ascii="Calibri" w:eastAsia="Times New Roman" w:hAnsi="Calibri" w:cs="Calibri"/>
                <w:color w:val="000000"/>
                <w:lang w:eastAsia="nl-NL"/>
              </w:rPr>
              <w:t>10</w:t>
            </w: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04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827"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98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r w:rsidR="002F7B74" w:rsidRPr="0013733D" w:rsidTr="002F7B74">
        <w:trPr>
          <w:trHeight w:val="288"/>
        </w:trPr>
        <w:tc>
          <w:tcPr>
            <w:tcW w:w="1032"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18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104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827"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98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2F7B74" w:rsidRPr="0013733D" w:rsidRDefault="002F7B74" w:rsidP="002F7B74">
            <w:pPr>
              <w:spacing w:after="0" w:line="240" w:lineRule="auto"/>
              <w:rPr>
                <w:rFonts w:ascii="Calibri" w:eastAsia="Times New Roman" w:hAnsi="Calibri" w:cs="Calibri"/>
                <w:color w:val="000000"/>
                <w:lang w:eastAsia="nl-NL"/>
              </w:rPr>
            </w:pPr>
          </w:p>
        </w:tc>
      </w:tr>
    </w:tbl>
    <w:p w:rsidR="0047359C" w:rsidRDefault="00805527" w:rsidP="00805527">
      <w:pPr>
        <w:rPr>
          <w:b/>
          <w:lang w:val="en-GB"/>
        </w:rPr>
      </w:pPr>
      <w:r w:rsidRPr="00805527">
        <w:rPr>
          <w:b/>
          <w:lang w:val="en-GB"/>
        </w:rPr>
        <w:t>The Set Configurations MPU-6500</w:t>
      </w:r>
    </w:p>
    <w:p w:rsidR="002F7B74" w:rsidRDefault="002F7B74" w:rsidP="002F7B74">
      <w:pPr>
        <w:pStyle w:val="Geenafstand"/>
        <w:rPr>
          <w:lang w:val="en-GB"/>
        </w:rPr>
      </w:pPr>
      <w:r>
        <w:rPr>
          <w:lang w:val="en-GB"/>
        </w:rPr>
        <w:t xml:space="preserve">For more information about the MPU-6500, please see the </w:t>
      </w:r>
      <w:hyperlink r:id="rId18" w:history="1">
        <w:r>
          <w:rPr>
            <w:rStyle w:val="Hyperlink"/>
            <w:lang w:val="en-GB"/>
          </w:rPr>
          <w:t>Data sheet</w:t>
        </w:r>
      </w:hyperlink>
      <w:r w:rsidRPr="002F7B74">
        <w:rPr>
          <w:rStyle w:val="Hyperlink"/>
          <w:color w:val="auto"/>
          <w:u w:val="none"/>
          <w:lang w:val="en-GB"/>
        </w:rPr>
        <w:t xml:space="preserve"> and the</w:t>
      </w:r>
      <w:r>
        <w:rPr>
          <w:rStyle w:val="Hyperlink"/>
          <w:lang w:val="en-GB"/>
        </w:rPr>
        <w:t xml:space="preserve"> </w:t>
      </w:r>
      <w:hyperlink r:id="rId19" w:history="1">
        <w:r w:rsidRPr="002F7B74">
          <w:rPr>
            <w:rStyle w:val="Hyperlink"/>
            <w:lang w:val="en-GB"/>
          </w:rPr>
          <w:t>Register map.</w:t>
        </w:r>
      </w:hyperlink>
      <w:r>
        <w:rPr>
          <w:rStyle w:val="Hyperlink"/>
          <w:lang w:val="en-GB"/>
        </w:rPr>
        <w:t xml:space="preserve"> </w:t>
      </w:r>
    </w:p>
    <w:p w:rsidR="002F7B74" w:rsidRPr="008602E9" w:rsidRDefault="002F7B74" w:rsidP="002F7B74">
      <w:pPr>
        <w:rPr>
          <w:lang w:val="en-GB"/>
        </w:rPr>
      </w:pPr>
      <w:r>
        <w:rPr>
          <w:lang w:val="en-GB"/>
        </w:rPr>
        <w:t>The MPU-6500 is set in the following configurations:</w:t>
      </w:r>
    </w:p>
    <w:p w:rsidR="002F7B74" w:rsidRDefault="002F7B74" w:rsidP="00805527">
      <w:pPr>
        <w:rPr>
          <w:b/>
          <w:lang w:val="en-GB"/>
        </w:rPr>
      </w:pPr>
    </w:p>
    <w:p w:rsidR="002E21C2" w:rsidRDefault="002E21C2" w:rsidP="002E21C2">
      <w:pPr>
        <w:rPr>
          <w:lang w:val="en-GB"/>
        </w:rPr>
      </w:pPr>
    </w:p>
    <w:p w:rsidR="002E21C2" w:rsidRDefault="002E21C2" w:rsidP="002E21C2">
      <w:pPr>
        <w:rPr>
          <w:lang w:val="en-GB"/>
        </w:rPr>
      </w:pPr>
    </w:p>
    <w:p w:rsidR="002E21C2" w:rsidRDefault="002E21C2" w:rsidP="002E21C2">
      <w:pPr>
        <w:rPr>
          <w:lang w:val="en-GB"/>
        </w:rPr>
      </w:pPr>
    </w:p>
    <w:p w:rsidR="002E21C2" w:rsidRDefault="002E21C2" w:rsidP="002E21C2">
      <w:pPr>
        <w:rPr>
          <w:lang w:val="en-GB"/>
        </w:rPr>
      </w:pPr>
    </w:p>
    <w:p w:rsidR="002E21C2" w:rsidRDefault="002E21C2" w:rsidP="002E21C2">
      <w:pPr>
        <w:rPr>
          <w:lang w:val="en-GB"/>
        </w:rPr>
      </w:pPr>
    </w:p>
    <w:p w:rsidR="002E21C2" w:rsidRDefault="002E21C2" w:rsidP="002E21C2">
      <w:pPr>
        <w:rPr>
          <w:lang w:val="en-GB"/>
        </w:rPr>
      </w:pPr>
    </w:p>
    <w:p w:rsidR="002E21C2" w:rsidRDefault="002E21C2" w:rsidP="002E21C2">
      <w:pPr>
        <w:rPr>
          <w:lang w:val="en-GB"/>
        </w:rPr>
      </w:pPr>
    </w:p>
    <w:p w:rsidR="002E21C2" w:rsidRDefault="002E21C2" w:rsidP="002E21C2">
      <w:pPr>
        <w:rPr>
          <w:lang w:val="en-GB"/>
        </w:rPr>
      </w:pPr>
    </w:p>
    <w:p w:rsidR="002E21C2" w:rsidRDefault="002E21C2" w:rsidP="002E21C2">
      <w:pPr>
        <w:rPr>
          <w:lang w:val="en-GB"/>
        </w:rPr>
      </w:pPr>
    </w:p>
    <w:p w:rsidR="002E21C2" w:rsidRDefault="002E21C2" w:rsidP="002E21C2">
      <w:pPr>
        <w:rPr>
          <w:lang w:val="en-GB"/>
        </w:rPr>
      </w:pPr>
    </w:p>
    <w:p w:rsidR="0047359C" w:rsidRDefault="0047359C" w:rsidP="002E21C2">
      <w:pPr>
        <w:rPr>
          <w:lang w:val="en-GB"/>
        </w:rPr>
      </w:pPr>
      <w:r>
        <w:rPr>
          <w:lang w:val="en-GB"/>
        </w:rPr>
        <w:t xml:space="preserve">To set the configurations of the MPU the registers need a value. This value is a hexadecimal conversion of the binary code of the register. </w:t>
      </w:r>
      <w:r w:rsidR="00036B7C">
        <w:rPr>
          <w:lang w:val="en-GB"/>
        </w:rPr>
        <w:t xml:space="preserve">The binary code is the setting of the register. </w:t>
      </w:r>
      <w:r>
        <w:rPr>
          <w:lang w:val="en-GB"/>
        </w:rPr>
        <w:t>Let’s use register 106</w:t>
      </w:r>
      <w:r w:rsidR="002F7B74">
        <w:rPr>
          <w:lang w:val="en-GB"/>
        </w:rPr>
        <w:t xml:space="preserve"> </w:t>
      </w:r>
      <w:r>
        <w:rPr>
          <w:lang w:val="en-GB"/>
        </w:rPr>
        <w:t>for example:</w:t>
      </w:r>
    </w:p>
    <w:p w:rsidR="0047359C" w:rsidRDefault="00C61224" w:rsidP="0047359C">
      <w:pPr>
        <w:pStyle w:val="Geenafstand"/>
        <w:rPr>
          <w:lang w:val="en-GB"/>
        </w:rPr>
      </w:pPr>
      <w:r>
        <w:rPr>
          <w:noProof/>
          <w:lang w:val="en-US"/>
        </w:rPr>
        <w:drawing>
          <wp:anchor distT="0" distB="0" distL="114300" distR="114300" simplePos="0" relativeHeight="251667456" behindDoc="0" locked="0" layoutInCell="1" allowOverlap="1">
            <wp:simplePos x="0" y="0"/>
            <wp:positionH relativeFrom="column">
              <wp:posOffset>-156845</wp:posOffset>
            </wp:positionH>
            <wp:positionV relativeFrom="paragraph">
              <wp:posOffset>130810</wp:posOffset>
            </wp:positionV>
            <wp:extent cx="3943350" cy="3958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 10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3350" cy="3958590"/>
                    </a:xfrm>
                    <a:prstGeom prst="rect">
                      <a:avLst/>
                    </a:prstGeom>
                  </pic:spPr>
                </pic:pic>
              </a:graphicData>
            </a:graphic>
          </wp:anchor>
        </w:drawing>
      </w:r>
    </w:p>
    <w:p w:rsidR="0047359C" w:rsidRDefault="0047359C" w:rsidP="0047359C">
      <w:pPr>
        <w:pStyle w:val="Geenafstand"/>
        <w:rPr>
          <w:lang w:val="en-GB"/>
        </w:rPr>
      </w:pPr>
    </w:p>
    <w:p w:rsidR="00861B97" w:rsidRDefault="00861B97" w:rsidP="00FA382C">
      <w:pPr>
        <w:pStyle w:val="Geenafstand"/>
        <w:rPr>
          <w:lang w:val="en-GB"/>
        </w:rPr>
      </w:pPr>
    </w:p>
    <w:p w:rsidR="002F7B74" w:rsidRDefault="002F7B74" w:rsidP="002F7B74">
      <w:pPr>
        <w:rPr>
          <w:b/>
          <w:sz w:val="32"/>
          <w:u w:val="single"/>
          <w:lang w:val="en-GB"/>
        </w:rPr>
      </w:pPr>
    </w:p>
    <w:p w:rsidR="002F7B74" w:rsidRDefault="002F7B74" w:rsidP="002F7B74">
      <w:pPr>
        <w:rPr>
          <w:b/>
          <w:sz w:val="32"/>
          <w:u w:val="single"/>
          <w:lang w:val="en-GB"/>
        </w:rPr>
      </w:pPr>
    </w:p>
    <w:p w:rsidR="002F7B74" w:rsidRPr="00C61224" w:rsidRDefault="002F7B74" w:rsidP="002F7B74">
      <w:pPr>
        <w:rPr>
          <w:lang w:val="en-GB"/>
        </w:rPr>
      </w:pPr>
    </w:p>
    <w:p w:rsidR="002F7B74" w:rsidRDefault="002F7B74" w:rsidP="002F7B74">
      <w:pPr>
        <w:rPr>
          <w:b/>
          <w:sz w:val="32"/>
          <w:u w:val="single"/>
          <w:lang w:val="en-GB"/>
        </w:rPr>
      </w:pPr>
    </w:p>
    <w:p w:rsidR="00C61224" w:rsidRDefault="00C61224" w:rsidP="002F7B74">
      <w:pPr>
        <w:rPr>
          <w:b/>
          <w:sz w:val="32"/>
          <w:u w:val="single"/>
          <w:lang w:val="en-GB"/>
        </w:rPr>
      </w:pPr>
    </w:p>
    <w:p w:rsidR="00C61224" w:rsidRDefault="00C61224" w:rsidP="002F7B74">
      <w:pPr>
        <w:rPr>
          <w:b/>
          <w:sz w:val="32"/>
          <w:u w:val="single"/>
          <w:lang w:val="en-GB"/>
        </w:rPr>
      </w:pPr>
    </w:p>
    <w:p w:rsidR="00036B7C" w:rsidRDefault="00036B7C" w:rsidP="002F7B74">
      <w:pPr>
        <w:rPr>
          <w:lang w:val="en-GB"/>
        </w:rPr>
      </w:pPr>
    </w:p>
    <w:p w:rsidR="00C61224" w:rsidRDefault="00C61224" w:rsidP="002F7B74">
      <w:pPr>
        <w:rPr>
          <w:lang w:val="en-GB"/>
        </w:rPr>
      </w:pPr>
      <w:r>
        <w:rPr>
          <w:lang w:val="en-GB"/>
        </w:rPr>
        <w:lastRenderedPageBreak/>
        <w:t>First thing to do is decide what functions are useful. In this case we want:</w:t>
      </w:r>
    </w:p>
    <w:p w:rsidR="00C61224" w:rsidRDefault="00C61224" w:rsidP="00C61224">
      <w:pPr>
        <w:pStyle w:val="Lijstalinea"/>
        <w:numPr>
          <w:ilvl w:val="0"/>
          <w:numId w:val="2"/>
        </w:numPr>
        <w:rPr>
          <w:lang w:val="en-GB"/>
        </w:rPr>
      </w:pPr>
      <w:r>
        <w:rPr>
          <w:lang w:val="en-GB"/>
        </w:rPr>
        <w:t>The DMP features enabled</w:t>
      </w:r>
      <w:r>
        <w:rPr>
          <w:lang w:val="en-GB"/>
        </w:rPr>
        <w:tab/>
      </w:r>
      <w:r>
        <w:rPr>
          <w:lang w:val="en-GB"/>
        </w:rPr>
        <w:tab/>
      </w:r>
      <w:r>
        <w:rPr>
          <w:lang w:val="en-GB"/>
        </w:rPr>
        <w:tab/>
        <w:t>(1)</w:t>
      </w:r>
    </w:p>
    <w:p w:rsidR="00C61224" w:rsidRDefault="00C61224" w:rsidP="00C61224">
      <w:pPr>
        <w:pStyle w:val="Lijstalinea"/>
        <w:numPr>
          <w:ilvl w:val="0"/>
          <w:numId w:val="2"/>
        </w:numPr>
        <w:rPr>
          <w:lang w:val="en-GB"/>
        </w:rPr>
      </w:pPr>
      <w:r>
        <w:rPr>
          <w:lang w:val="en-GB"/>
        </w:rPr>
        <w:t>FIFO disabled</w:t>
      </w:r>
      <w:r>
        <w:rPr>
          <w:lang w:val="en-GB"/>
        </w:rPr>
        <w:tab/>
      </w:r>
      <w:r>
        <w:rPr>
          <w:lang w:val="en-GB"/>
        </w:rPr>
        <w:tab/>
      </w:r>
      <w:r>
        <w:rPr>
          <w:lang w:val="en-GB"/>
        </w:rPr>
        <w:tab/>
      </w:r>
      <w:r>
        <w:rPr>
          <w:lang w:val="en-GB"/>
        </w:rPr>
        <w:tab/>
      </w:r>
      <w:r>
        <w:rPr>
          <w:lang w:val="en-GB"/>
        </w:rPr>
        <w:tab/>
        <w:t>(0)</w:t>
      </w:r>
    </w:p>
    <w:p w:rsidR="00C61224" w:rsidRDefault="00C61224" w:rsidP="00C61224">
      <w:pPr>
        <w:pStyle w:val="Lijstalinea"/>
        <w:numPr>
          <w:ilvl w:val="0"/>
          <w:numId w:val="2"/>
        </w:numPr>
        <w:rPr>
          <w:lang w:val="en-GB"/>
        </w:rPr>
      </w:pPr>
      <w:r>
        <w:rPr>
          <w:lang w:val="en-GB"/>
        </w:rPr>
        <w:t>I2C</w:t>
      </w:r>
      <w:r w:rsidRPr="00C61224">
        <w:rPr>
          <w:lang w:val="en-GB"/>
        </w:rPr>
        <w:t xml:space="preserve"> </w:t>
      </w:r>
      <w:r>
        <w:rPr>
          <w:lang w:val="en-GB"/>
        </w:rPr>
        <w:t>master disabled</w:t>
      </w:r>
      <w:r>
        <w:rPr>
          <w:lang w:val="en-GB"/>
        </w:rPr>
        <w:tab/>
      </w:r>
      <w:r>
        <w:rPr>
          <w:lang w:val="en-GB"/>
        </w:rPr>
        <w:tab/>
      </w:r>
      <w:r>
        <w:rPr>
          <w:lang w:val="en-GB"/>
        </w:rPr>
        <w:tab/>
      </w:r>
      <w:r>
        <w:rPr>
          <w:lang w:val="en-GB"/>
        </w:rPr>
        <w:tab/>
        <w:t>(0)</w:t>
      </w:r>
    </w:p>
    <w:p w:rsidR="00C61224" w:rsidRDefault="00C61224" w:rsidP="00C61224">
      <w:pPr>
        <w:pStyle w:val="Lijstalinea"/>
        <w:numPr>
          <w:ilvl w:val="0"/>
          <w:numId w:val="2"/>
        </w:numPr>
        <w:rPr>
          <w:lang w:val="en-GB"/>
        </w:rPr>
      </w:pPr>
      <w:r>
        <w:rPr>
          <w:lang w:val="en-GB"/>
        </w:rPr>
        <w:t>Serial interface in SPI only</w:t>
      </w:r>
      <w:r>
        <w:rPr>
          <w:lang w:val="en-GB"/>
        </w:rPr>
        <w:tab/>
      </w:r>
      <w:r>
        <w:rPr>
          <w:lang w:val="en-GB"/>
        </w:rPr>
        <w:tab/>
      </w:r>
      <w:r>
        <w:rPr>
          <w:lang w:val="en-GB"/>
        </w:rPr>
        <w:tab/>
        <w:t>(1)</w:t>
      </w:r>
    </w:p>
    <w:p w:rsidR="00C61224" w:rsidRDefault="00C61224" w:rsidP="00C61224">
      <w:pPr>
        <w:pStyle w:val="Lijstalinea"/>
        <w:numPr>
          <w:ilvl w:val="0"/>
          <w:numId w:val="2"/>
        </w:numPr>
        <w:rPr>
          <w:lang w:val="en-GB"/>
        </w:rPr>
      </w:pPr>
      <w:r>
        <w:rPr>
          <w:lang w:val="en-GB"/>
        </w:rPr>
        <w:t>DMP reset on</w:t>
      </w:r>
      <w:r>
        <w:rPr>
          <w:lang w:val="en-GB"/>
        </w:rPr>
        <w:tab/>
      </w:r>
      <w:r>
        <w:rPr>
          <w:lang w:val="en-GB"/>
        </w:rPr>
        <w:tab/>
      </w:r>
      <w:r>
        <w:rPr>
          <w:lang w:val="en-GB"/>
        </w:rPr>
        <w:tab/>
      </w:r>
      <w:r>
        <w:rPr>
          <w:lang w:val="en-GB"/>
        </w:rPr>
        <w:tab/>
      </w:r>
      <w:r>
        <w:rPr>
          <w:lang w:val="en-GB"/>
        </w:rPr>
        <w:tab/>
        <w:t>(1)</w:t>
      </w:r>
    </w:p>
    <w:p w:rsidR="00C61224" w:rsidRDefault="00C61224" w:rsidP="00C61224">
      <w:pPr>
        <w:pStyle w:val="Lijstalinea"/>
        <w:numPr>
          <w:ilvl w:val="0"/>
          <w:numId w:val="2"/>
        </w:numPr>
        <w:rPr>
          <w:lang w:val="en-GB"/>
        </w:rPr>
      </w:pPr>
      <w:r>
        <w:rPr>
          <w:lang w:val="en-GB"/>
        </w:rPr>
        <w:t>FIFO reset on</w:t>
      </w:r>
      <w:r>
        <w:rPr>
          <w:lang w:val="en-GB"/>
        </w:rPr>
        <w:tab/>
      </w:r>
      <w:r>
        <w:rPr>
          <w:lang w:val="en-GB"/>
        </w:rPr>
        <w:tab/>
      </w:r>
      <w:r>
        <w:rPr>
          <w:lang w:val="en-GB"/>
        </w:rPr>
        <w:tab/>
      </w:r>
      <w:r>
        <w:rPr>
          <w:lang w:val="en-GB"/>
        </w:rPr>
        <w:tab/>
      </w:r>
      <w:r>
        <w:rPr>
          <w:lang w:val="en-GB"/>
        </w:rPr>
        <w:tab/>
        <w:t>(1)</w:t>
      </w:r>
    </w:p>
    <w:p w:rsidR="00C61224" w:rsidRDefault="00C61224" w:rsidP="00C61224">
      <w:pPr>
        <w:pStyle w:val="Lijstalinea"/>
        <w:numPr>
          <w:ilvl w:val="0"/>
          <w:numId w:val="2"/>
        </w:numPr>
        <w:rPr>
          <w:lang w:val="en-GB"/>
        </w:rPr>
      </w:pPr>
      <w:r>
        <w:rPr>
          <w:lang w:val="en-GB"/>
        </w:rPr>
        <w:t>I2C master reset on</w:t>
      </w:r>
      <w:r>
        <w:rPr>
          <w:lang w:val="en-GB"/>
        </w:rPr>
        <w:tab/>
      </w:r>
      <w:r>
        <w:rPr>
          <w:lang w:val="en-GB"/>
        </w:rPr>
        <w:tab/>
      </w:r>
      <w:r>
        <w:rPr>
          <w:lang w:val="en-GB"/>
        </w:rPr>
        <w:tab/>
      </w:r>
      <w:r>
        <w:rPr>
          <w:lang w:val="en-GB"/>
        </w:rPr>
        <w:tab/>
        <w:t>(1)</w:t>
      </w:r>
    </w:p>
    <w:p w:rsidR="00C61224" w:rsidRDefault="004E3E22" w:rsidP="00C61224">
      <w:pPr>
        <w:pStyle w:val="Lijstalinea"/>
        <w:numPr>
          <w:ilvl w:val="0"/>
          <w:numId w:val="2"/>
        </w:numPr>
        <w:rPr>
          <w:lang w:val="en-GB"/>
        </w:rPr>
      </w:pPr>
      <w:r>
        <w:rPr>
          <w:lang w:val="en-GB"/>
        </w:rPr>
        <w:t xml:space="preserve">Reset digital signal paths on </w:t>
      </w:r>
      <w:r>
        <w:rPr>
          <w:lang w:val="en-GB"/>
        </w:rPr>
        <w:tab/>
      </w:r>
      <w:r>
        <w:rPr>
          <w:lang w:val="en-GB"/>
        </w:rPr>
        <w:tab/>
      </w:r>
      <w:r>
        <w:rPr>
          <w:lang w:val="en-GB"/>
        </w:rPr>
        <w:tab/>
        <w:t>(1)</w:t>
      </w:r>
    </w:p>
    <w:p w:rsidR="004E3E22" w:rsidRDefault="004E3E22" w:rsidP="004E3E22">
      <w:pPr>
        <w:rPr>
          <w:lang w:val="en-GB"/>
        </w:rPr>
      </w:pPr>
      <w:r>
        <w:rPr>
          <w:lang w:val="en-GB"/>
        </w:rPr>
        <w:t xml:space="preserve">Now we have the binary code of the register: 1001 1111 </w:t>
      </w:r>
    </w:p>
    <w:p w:rsidR="00036B7C" w:rsidRDefault="004E3E22" w:rsidP="004E3E22">
      <w:pPr>
        <w:rPr>
          <w:lang w:val="en-GB"/>
        </w:rPr>
      </w:pPr>
      <w:r>
        <w:rPr>
          <w:lang w:val="en-GB"/>
        </w:rPr>
        <w:t>The value of the register is in hexadecimal, to convert the binary to hexadecimal see the next page:</w:t>
      </w:r>
    </w:p>
    <w:p w:rsidR="004E3E22" w:rsidRDefault="004E3E22" w:rsidP="004E3E22">
      <w:pPr>
        <w:rPr>
          <w:lang w:val="en-GB"/>
        </w:rPr>
      </w:pPr>
    </w:p>
    <w:p w:rsidR="00036B7C" w:rsidRDefault="00036B7C" w:rsidP="004E3E22">
      <w:pPr>
        <w:rPr>
          <w:lang w:val="en-GB"/>
        </w:rPr>
      </w:pPr>
    </w:p>
    <w:p w:rsidR="00036B7C" w:rsidRDefault="00036B7C" w:rsidP="004E3E22">
      <w:pPr>
        <w:rPr>
          <w:lang w:val="en-GB"/>
        </w:rPr>
      </w:pPr>
    </w:p>
    <w:p w:rsidR="004E3E22" w:rsidRPr="004E3E22" w:rsidRDefault="004E3E22" w:rsidP="004E3E22">
      <w:pPr>
        <w:rPr>
          <w:lang w:val="en-GB"/>
        </w:rPr>
      </w:pPr>
    </w:p>
    <w:tbl>
      <w:tblPr>
        <w:tblpPr w:leftFromText="141" w:rightFromText="141" w:vertAnchor="text" w:horzAnchor="margin" w:tblpY="-22"/>
        <w:tblW w:w="7960" w:type="dxa"/>
        <w:tblCellMar>
          <w:left w:w="70" w:type="dxa"/>
          <w:right w:w="70" w:type="dxa"/>
        </w:tblCellMar>
        <w:tblLook w:val="04A0" w:firstRow="1" w:lastRow="0" w:firstColumn="1" w:lastColumn="0" w:noHBand="0" w:noVBand="1"/>
      </w:tblPr>
      <w:tblGrid>
        <w:gridCol w:w="960"/>
        <w:gridCol w:w="1266"/>
        <w:gridCol w:w="960"/>
        <w:gridCol w:w="1266"/>
        <w:gridCol w:w="960"/>
        <w:gridCol w:w="252"/>
        <w:gridCol w:w="252"/>
        <w:gridCol w:w="252"/>
        <w:gridCol w:w="252"/>
        <w:gridCol w:w="560"/>
        <w:gridCol w:w="252"/>
        <w:gridCol w:w="252"/>
        <w:gridCol w:w="252"/>
        <w:gridCol w:w="364"/>
      </w:tblGrid>
      <w:tr w:rsidR="004E3E22" w:rsidRPr="004E3E22" w:rsidTr="004E3E22">
        <w:trPr>
          <w:trHeight w:val="300"/>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xml:space="preserve">decimal </w:t>
            </w:r>
          </w:p>
        </w:tc>
        <w:tc>
          <w:tcPr>
            <w:tcW w:w="1266" w:type="dxa"/>
            <w:tcBorders>
              <w:top w:val="single" w:sz="8" w:space="0" w:color="auto"/>
              <w:left w:val="nil"/>
              <w:bottom w:val="single" w:sz="8" w:space="0" w:color="auto"/>
              <w:right w:val="single" w:sz="8" w:space="0" w:color="auto"/>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hexadecimal</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decimal</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8</w:t>
            </w: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4</w:t>
            </w: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2</w:t>
            </w: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w:t>
            </w: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8</w:t>
            </w: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4</w:t>
            </w: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2</w:t>
            </w: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w:t>
            </w:r>
          </w:p>
        </w:tc>
      </w:tr>
      <w:tr w:rsidR="004E3E22" w:rsidRPr="004E3E22" w:rsidTr="004E3E22">
        <w:trPr>
          <w:trHeight w:val="27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xml:space="preserve">Binary </w:t>
            </w:r>
          </w:p>
        </w:tc>
        <w:tc>
          <w:tcPr>
            <w:tcW w:w="960"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0</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0</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w:t>
            </w:r>
          </w:p>
        </w:tc>
        <w:tc>
          <w:tcPr>
            <w:tcW w:w="420"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w:t>
            </w:r>
          </w:p>
        </w:tc>
        <w:tc>
          <w:tcPr>
            <w:tcW w:w="364"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w:t>
            </w: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2</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2</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total</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9</w:t>
            </w: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364"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15</w:t>
            </w: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3</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3</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hexadecimal</w:t>
            </w:r>
          </w:p>
        </w:tc>
        <w:tc>
          <w:tcPr>
            <w:tcW w:w="960"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0x</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9</w:t>
            </w:r>
          </w:p>
        </w:tc>
        <w:tc>
          <w:tcPr>
            <w:tcW w:w="420"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252"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 </w:t>
            </w:r>
          </w:p>
        </w:tc>
        <w:tc>
          <w:tcPr>
            <w:tcW w:w="364" w:type="dxa"/>
            <w:tcBorders>
              <w:top w:val="single" w:sz="4" w:space="0" w:color="auto"/>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sidRPr="004E3E22">
              <w:rPr>
                <w:rFonts w:ascii="Calibri" w:eastAsia="Times New Roman" w:hAnsi="Calibri" w:cs="Calibri"/>
                <w:color w:val="000000"/>
                <w:lang w:eastAsia="nl-NL"/>
              </w:rPr>
              <w:t>F</w:t>
            </w: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4</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4</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5</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5</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Value of register</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0x9F</w:t>
            </w: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6</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6</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7</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7</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8</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8</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40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9</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9</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10</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A</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11</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B</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12</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C</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13</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D</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14</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E</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r w:rsidR="004E3E22" w:rsidRPr="004E3E22" w:rsidTr="004E3E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15</w:t>
            </w:r>
          </w:p>
        </w:tc>
        <w:tc>
          <w:tcPr>
            <w:tcW w:w="1266" w:type="dxa"/>
            <w:tcBorders>
              <w:top w:val="nil"/>
              <w:left w:val="nil"/>
              <w:bottom w:val="single" w:sz="4" w:space="0" w:color="auto"/>
              <w:right w:val="single" w:sz="4" w:space="0" w:color="auto"/>
            </w:tcBorders>
            <w:shd w:val="clear" w:color="auto" w:fill="auto"/>
            <w:noWrap/>
            <w:vAlign w:val="bottom"/>
            <w:hideMark/>
          </w:tcPr>
          <w:p w:rsidR="004E3E22" w:rsidRPr="004E3E22" w:rsidRDefault="004E3E22" w:rsidP="004E3E22">
            <w:pPr>
              <w:spacing w:after="0" w:line="240" w:lineRule="auto"/>
              <w:jc w:val="right"/>
              <w:rPr>
                <w:rFonts w:ascii="Calibri" w:eastAsia="Times New Roman" w:hAnsi="Calibri" w:cs="Calibri"/>
                <w:color w:val="000000"/>
                <w:lang w:eastAsia="nl-NL"/>
              </w:rPr>
            </w:pPr>
            <w:r w:rsidRPr="004E3E22">
              <w:rPr>
                <w:rFonts w:ascii="Calibri" w:eastAsia="Times New Roman" w:hAnsi="Calibri" w:cs="Calibri"/>
                <w:color w:val="000000"/>
                <w:lang w:eastAsia="nl-NL"/>
              </w:rPr>
              <w:t>F</w:t>
            </w: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1266"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420"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252"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c>
          <w:tcPr>
            <w:tcW w:w="364" w:type="dxa"/>
            <w:tcBorders>
              <w:top w:val="nil"/>
              <w:left w:val="nil"/>
              <w:bottom w:val="nil"/>
              <w:right w:val="nil"/>
            </w:tcBorders>
            <w:shd w:val="clear" w:color="auto" w:fill="auto"/>
            <w:noWrap/>
            <w:vAlign w:val="bottom"/>
            <w:hideMark/>
          </w:tcPr>
          <w:p w:rsidR="004E3E22" w:rsidRPr="004E3E22" w:rsidRDefault="004E3E22" w:rsidP="004E3E22">
            <w:pPr>
              <w:spacing w:after="0" w:line="240" w:lineRule="auto"/>
              <w:rPr>
                <w:rFonts w:ascii="Calibri" w:eastAsia="Times New Roman" w:hAnsi="Calibri" w:cs="Calibri"/>
                <w:color w:val="000000"/>
                <w:lang w:eastAsia="nl-NL"/>
              </w:rPr>
            </w:pPr>
          </w:p>
        </w:tc>
      </w:tr>
    </w:tbl>
    <w:p w:rsidR="00C61224" w:rsidRDefault="00C61224">
      <w:pPr>
        <w:rPr>
          <w:b/>
          <w:sz w:val="32"/>
          <w:u w:val="single"/>
          <w:lang w:val="en-GB"/>
        </w:rPr>
      </w:pPr>
      <w:r>
        <w:rPr>
          <w:b/>
          <w:sz w:val="32"/>
          <w:u w:val="single"/>
          <w:lang w:val="en-GB"/>
        </w:rPr>
        <w:br w:type="page"/>
      </w:r>
    </w:p>
    <w:p w:rsidR="00861B97" w:rsidRPr="002F7B74" w:rsidRDefault="00861B97" w:rsidP="002F7B74">
      <w:pPr>
        <w:rPr>
          <w:lang w:val="en-GB"/>
        </w:rPr>
      </w:pPr>
      <w:r w:rsidRPr="00805527">
        <w:rPr>
          <w:b/>
          <w:sz w:val="32"/>
          <w:u w:val="single"/>
          <w:lang w:val="en-GB"/>
        </w:rPr>
        <w:lastRenderedPageBreak/>
        <w:t>HANtune layout</w:t>
      </w:r>
    </w:p>
    <w:p w:rsidR="00861B97" w:rsidRPr="00861B97" w:rsidRDefault="00E40B77" w:rsidP="00FA382C">
      <w:pPr>
        <w:pStyle w:val="Geenafstand"/>
        <w:rPr>
          <w:lang w:val="en-GB"/>
        </w:rPr>
      </w:pPr>
      <w:r>
        <w:rPr>
          <w:lang w:val="en-GB"/>
        </w:rPr>
        <w:t>Will follow....</w:t>
      </w:r>
    </w:p>
    <w:sectPr w:rsidR="00861B97" w:rsidRPr="00861B97" w:rsidSect="00C71646">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64A" w:rsidRDefault="00CF364A" w:rsidP="00805527">
      <w:pPr>
        <w:spacing w:after="0" w:line="240" w:lineRule="auto"/>
      </w:pPr>
      <w:r>
        <w:separator/>
      </w:r>
    </w:p>
  </w:endnote>
  <w:endnote w:type="continuationSeparator" w:id="0">
    <w:p w:rsidR="00CF364A" w:rsidRDefault="00CF364A" w:rsidP="00805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542158"/>
      <w:docPartObj>
        <w:docPartGallery w:val="Page Numbers (Bottom of Page)"/>
        <w:docPartUnique/>
      </w:docPartObj>
    </w:sdtPr>
    <w:sdtEndPr>
      <w:rPr>
        <w:noProof/>
      </w:rPr>
    </w:sdtEndPr>
    <w:sdtContent>
      <w:p w:rsidR="00302085" w:rsidRDefault="009772E4">
        <w:pPr>
          <w:pStyle w:val="Voettekst"/>
          <w:jc w:val="center"/>
        </w:pPr>
        <w:r>
          <w:fldChar w:fldCharType="begin"/>
        </w:r>
        <w:r w:rsidR="00EA2BB5">
          <w:instrText xml:space="preserve"> PAGE   \* MERGEFORMAT </w:instrText>
        </w:r>
        <w:r>
          <w:fldChar w:fldCharType="separate"/>
        </w:r>
        <w:r w:rsidR="00E91987">
          <w:rPr>
            <w:noProof/>
          </w:rPr>
          <w:t>1</w:t>
        </w:r>
        <w:r>
          <w:rPr>
            <w:noProof/>
          </w:rPr>
          <w:fldChar w:fldCharType="end"/>
        </w:r>
      </w:p>
    </w:sdtContent>
  </w:sdt>
  <w:p w:rsidR="00302085" w:rsidRDefault="003020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64A" w:rsidRDefault="00CF364A" w:rsidP="00805527">
      <w:pPr>
        <w:spacing w:after="0" w:line="240" w:lineRule="auto"/>
      </w:pPr>
      <w:r>
        <w:separator/>
      </w:r>
    </w:p>
  </w:footnote>
  <w:footnote w:type="continuationSeparator" w:id="0">
    <w:p w:rsidR="00CF364A" w:rsidRDefault="00CF364A" w:rsidP="00805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26CA5"/>
    <w:multiLevelType w:val="hybridMultilevel"/>
    <w:tmpl w:val="10CCB412"/>
    <w:lvl w:ilvl="0" w:tplc="C720C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462A27"/>
    <w:multiLevelType w:val="hybridMultilevel"/>
    <w:tmpl w:val="38FA3F86"/>
    <w:lvl w:ilvl="0" w:tplc="7BEEEDE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0A90440"/>
    <w:multiLevelType w:val="hybridMultilevel"/>
    <w:tmpl w:val="41B65B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6F97B00"/>
    <w:multiLevelType w:val="hybridMultilevel"/>
    <w:tmpl w:val="ECA05AC0"/>
    <w:lvl w:ilvl="0" w:tplc="6AE8C5F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B1C2BCF"/>
    <w:multiLevelType w:val="hybridMultilevel"/>
    <w:tmpl w:val="0D6094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1D2"/>
    <w:rsid w:val="0002363B"/>
    <w:rsid w:val="00036B7C"/>
    <w:rsid w:val="0009498E"/>
    <w:rsid w:val="000A07D2"/>
    <w:rsid w:val="0013733D"/>
    <w:rsid w:val="001F11EC"/>
    <w:rsid w:val="0025630E"/>
    <w:rsid w:val="00267824"/>
    <w:rsid w:val="002A2A26"/>
    <w:rsid w:val="002E21C2"/>
    <w:rsid w:val="002F7B74"/>
    <w:rsid w:val="00302085"/>
    <w:rsid w:val="00311E35"/>
    <w:rsid w:val="003E5100"/>
    <w:rsid w:val="004145B6"/>
    <w:rsid w:val="004167EE"/>
    <w:rsid w:val="00442CB6"/>
    <w:rsid w:val="0047359C"/>
    <w:rsid w:val="00485490"/>
    <w:rsid w:val="004E3E22"/>
    <w:rsid w:val="004F6C1A"/>
    <w:rsid w:val="005715C3"/>
    <w:rsid w:val="005B1200"/>
    <w:rsid w:val="00605511"/>
    <w:rsid w:val="006261FC"/>
    <w:rsid w:val="006F5495"/>
    <w:rsid w:val="00702E60"/>
    <w:rsid w:val="007A0CA2"/>
    <w:rsid w:val="007C6A93"/>
    <w:rsid w:val="00805527"/>
    <w:rsid w:val="00853B31"/>
    <w:rsid w:val="008602E9"/>
    <w:rsid w:val="00861B97"/>
    <w:rsid w:val="008B1813"/>
    <w:rsid w:val="009772E4"/>
    <w:rsid w:val="00982546"/>
    <w:rsid w:val="009B02A1"/>
    <w:rsid w:val="00A37935"/>
    <w:rsid w:val="00BC7C46"/>
    <w:rsid w:val="00BD5A83"/>
    <w:rsid w:val="00C61224"/>
    <w:rsid w:val="00C71646"/>
    <w:rsid w:val="00CF364A"/>
    <w:rsid w:val="00D51291"/>
    <w:rsid w:val="00D9738C"/>
    <w:rsid w:val="00DE730B"/>
    <w:rsid w:val="00DF31D2"/>
    <w:rsid w:val="00E40B77"/>
    <w:rsid w:val="00E64BE7"/>
    <w:rsid w:val="00E91987"/>
    <w:rsid w:val="00EA2BB5"/>
    <w:rsid w:val="00EB3F03"/>
    <w:rsid w:val="00EC12BF"/>
    <w:rsid w:val="00F549CC"/>
    <w:rsid w:val="00F75890"/>
    <w:rsid w:val="00FA3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DF8214-821B-4F35-8700-97E79672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9498E"/>
    <w:pPr>
      <w:ind w:left="720"/>
      <w:contextualSpacing/>
    </w:pPr>
  </w:style>
  <w:style w:type="paragraph" w:styleId="Ballontekst">
    <w:name w:val="Balloon Text"/>
    <w:basedOn w:val="Standaard"/>
    <w:link w:val="BalloonTextChar"/>
    <w:uiPriority w:val="99"/>
    <w:semiHidden/>
    <w:unhideWhenUsed/>
    <w:rsid w:val="000A07D2"/>
    <w:pPr>
      <w:spacing w:after="0" w:line="240" w:lineRule="auto"/>
    </w:pPr>
    <w:rPr>
      <w:rFonts w:ascii="Tahoma" w:hAnsi="Tahoma" w:cs="Tahoma"/>
      <w:sz w:val="16"/>
      <w:szCs w:val="16"/>
    </w:rPr>
  </w:style>
  <w:style w:type="character" w:customStyle="1" w:styleId="BalloonTextChar">
    <w:name w:val="Balloon Text Char"/>
    <w:basedOn w:val="Standaardalinea-lettertype"/>
    <w:link w:val="Ballontekst"/>
    <w:uiPriority w:val="99"/>
    <w:semiHidden/>
    <w:rsid w:val="000A07D2"/>
    <w:rPr>
      <w:rFonts w:ascii="Tahoma" w:hAnsi="Tahoma" w:cs="Tahoma"/>
      <w:sz w:val="16"/>
      <w:szCs w:val="16"/>
    </w:rPr>
  </w:style>
  <w:style w:type="paragraph" w:styleId="Geenafstand">
    <w:name w:val="No Spacing"/>
    <w:uiPriority w:val="1"/>
    <w:qFormat/>
    <w:rsid w:val="00FA382C"/>
    <w:pPr>
      <w:spacing w:after="0" w:line="240" w:lineRule="auto"/>
    </w:pPr>
  </w:style>
  <w:style w:type="paragraph" w:styleId="Koptekst">
    <w:name w:val="header"/>
    <w:basedOn w:val="Standaard"/>
    <w:link w:val="HeaderChar"/>
    <w:uiPriority w:val="99"/>
    <w:unhideWhenUsed/>
    <w:rsid w:val="00805527"/>
    <w:pPr>
      <w:tabs>
        <w:tab w:val="center" w:pos="4536"/>
        <w:tab w:val="right" w:pos="9072"/>
      </w:tabs>
      <w:spacing w:after="0" w:line="240" w:lineRule="auto"/>
    </w:pPr>
  </w:style>
  <w:style w:type="character" w:customStyle="1" w:styleId="HeaderChar">
    <w:name w:val="Header Char"/>
    <w:basedOn w:val="Standaardalinea-lettertype"/>
    <w:link w:val="Koptekst"/>
    <w:uiPriority w:val="99"/>
    <w:rsid w:val="00805527"/>
  </w:style>
  <w:style w:type="paragraph" w:styleId="Voettekst">
    <w:name w:val="footer"/>
    <w:basedOn w:val="Standaard"/>
    <w:link w:val="FooterChar"/>
    <w:uiPriority w:val="99"/>
    <w:unhideWhenUsed/>
    <w:rsid w:val="00805527"/>
    <w:pPr>
      <w:tabs>
        <w:tab w:val="center" w:pos="4536"/>
        <w:tab w:val="right" w:pos="9072"/>
      </w:tabs>
      <w:spacing w:after="0" w:line="240" w:lineRule="auto"/>
    </w:pPr>
  </w:style>
  <w:style w:type="character" w:customStyle="1" w:styleId="FooterChar">
    <w:name w:val="Footer Char"/>
    <w:basedOn w:val="Standaardalinea-lettertype"/>
    <w:link w:val="Voettekst"/>
    <w:uiPriority w:val="99"/>
    <w:rsid w:val="00805527"/>
  </w:style>
  <w:style w:type="character" w:styleId="Hyperlink">
    <w:name w:val="Hyperlink"/>
    <w:basedOn w:val="Standaardalinea-lettertype"/>
    <w:uiPriority w:val="99"/>
    <w:unhideWhenUsed/>
    <w:rsid w:val="008602E9"/>
    <w:rPr>
      <w:color w:val="0000FF" w:themeColor="hyperlink"/>
      <w:u w:val="single"/>
    </w:rPr>
  </w:style>
  <w:style w:type="character" w:styleId="Verwijzingopmerking">
    <w:name w:val="annotation reference"/>
    <w:basedOn w:val="Standaardalinea-lettertype"/>
    <w:uiPriority w:val="99"/>
    <w:semiHidden/>
    <w:unhideWhenUsed/>
    <w:rsid w:val="00302085"/>
    <w:rPr>
      <w:sz w:val="16"/>
      <w:szCs w:val="16"/>
    </w:rPr>
  </w:style>
  <w:style w:type="paragraph" w:styleId="Tekstopmerking">
    <w:name w:val="annotation text"/>
    <w:basedOn w:val="Standaard"/>
    <w:link w:val="CommentTextChar"/>
    <w:uiPriority w:val="99"/>
    <w:semiHidden/>
    <w:unhideWhenUsed/>
    <w:rsid w:val="00302085"/>
    <w:pPr>
      <w:spacing w:line="240" w:lineRule="auto"/>
    </w:pPr>
    <w:rPr>
      <w:sz w:val="20"/>
      <w:szCs w:val="20"/>
    </w:rPr>
  </w:style>
  <w:style w:type="character" w:customStyle="1" w:styleId="CommentTextChar">
    <w:name w:val="Comment Text Char"/>
    <w:basedOn w:val="Standaardalinea-lettertype"/>
    <w:link w:val="Tekstopmerking"/>
    <w:uiPriority w:val="99"/>
    <w:semiHidden/>
    <w:rsid w:val="00302085"/>
    <w:rPr>
      <w:sz w:val="20"/>
      <w:szCs w:val="20"/>
    </w:rPr>
  </w:style>
  <w:style w:type="paragraph" w:styleId="Onderwerpvanopmerking">
    <w:name w:val="annotation subject"/>
    <w:basedOn w:val="Tekstopmerking"/>
    <w:next w:val="Tekstopmerking"/>
    <w:link w:val="CommentSubjectChar"/>
    <w:uiPriority w:val="99"/>
    <w:semiHidden/>
    <w:unhideWhenUsed/>
    <w:rsid w:val="00302085"/>
    <w:rPr>
      <w:b/>
      <w:bCs/>
    </w:rPr>
  </w:style>
  <w:style w:type="character" w:customStyle="1" w:styleId="CommentSubjectChar">
    <w:name w:val="Comment Subject Char"/>
    <w:basedOn w:val="CommentTextChar"/>
    <w:link w:val="Onderwerpvanopmerking"/>
    <w:uiPriority w:val="99"/>
    <w:semiHidden/>
    <w:rsid w:val="00302085"/>
    <w:rPr>
      <w:b/>
      <w:bCs/>
      <w:sz w:val="20"/>
      <w:szCs w:val="20"/>
    </w:rPr>
  </w:style>
  <w:style w:type="character" w:styleId="GevolgdeHyperlink">
    <w:name w:val="FollowedHyperlink"/>
    <w:basedOn w:val="Standaardalinea-lettertype"/>
    <w:uiPriority w:val="99"/>
    <w:semiHidden/>
    <w:unhideWhenUsed/>
    <w:rsid w:val="00853B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319363">
      <w:bodyDiv w:val="1"/>
      <w:marLeft w:val="0"/>
      <w:marRight w:val="0"/>
      <w:marTop w:val="0"/>
      <w:marBottom w:val="0"/>
      <w:divBdr>
        <w:top w:val="none" w:sz="0" w:space="0" w:color="auto"/>
        <w:left w:val="none" w:sz="0" w:space="0" w:color="auto"/>
        <w:bottom w:val="none" w:sz="0" w:space="0" w:color="auto"/>
        <w:right w:val="none" w:sz="0" w:space="0" w:color="auto"/>
      </w:divBdr>
    </w:div>
    <w:div w:id="495852148">
      <w:bodyDiv w:val="1"/>
      <w:marLeft w:val="0"/>
      <w:marRight w:val="0"/>
      <w:marTop w:val="0"/>
      <w:marBottom w:val="0"/>
      <w:divBdr>
        <w:top w:val="none" w:sz="0" w:space="0" w:color="auto"/>
        <w:left w:val="none" w:sz="0" w:space="0" w:color="auto"/>
        <w:bottom w:val="none" w:sz="0" w:space="0" w:color="auto"/>
        <w:right w:val="none" w:sz="0" w:space="0" w:color="auto"/>
      </w:divBdr>
    </w:div>
    <w:div w:id="649527753">
      <w:bodyDiv w:val="1"/>
      <w:marLeft w:val="0"/>
      <w:marRight w:val="0"/>
      <w:marTop w:val="0"/>
      <w:marBottom w:val="0"/>
      <w:divBdr>
        <w:top w:val="none" w:sz="0" w:space="0" w:color="auto"/>
        <w:left w:val="none" w:sz="0" w:space="0" w:color="auto"/>
        <w:bottom w:val="none" w:sz="0" w:space="0" w:color="auto"/>
        <w:right w:val="none" w:sz="0" w:space="0" w:color="auto"/>
      </w:divBdr>
      <w:divsChild>
        <w:div w:id="117838487">
          <w:marLeft w:val="0"/>
          <w:marRight w:val="0"/>
          <w:marTop w:val="0"/>
          <w:marBottom w:val="0"/>
          <w:divBdr>
            <w:top w:val="none" w:sz="0" w:space="0" w:color="auto"/>
            <w:left w:val="none" w:sz="0" w:space="0" w:color="auto"/>
            <w:bottom w:val="none" w:sz="0" w:space="0" w:color="auto"/>
            <w:right w:val="none" w:sz="0" w:space="0" w:color="auto"/>
          </w:divBdr>
        </w:div>
        <w:div w:id="944920288">
          <w:marLeft w:val="0"/>
          <w:marRight w:val="0"/>
          <w:marTop w:val="0"/>
          <w:marBottom w:val="0"/>
          <w:divBdr>
            <w:top w:val="none" w:sz="0" w:space="0" w:color="auto"/>
            <w:left w:val="none" w:sz="0" w:space="0" w:color="auto"/>
            <w:bottom w:val="none" w:sz="0" w:space="0" w:color="auto"/>
            <w:right w:val="none" w:sz="0" w:space="0" w:color="auto"/>
          </w:divBdr>
        </w:div>
        <w:div w:id="1755393074">
          <w:marLeft w:val="0"/>
          <w:marRight w:val="0"/>
          <w:marTop w:val="0"/>
          <w:marBottom w:val="0"/>
          <w:divBdr>
            <w:top w:val="none" w:sz="0" w:space="0" w:color="auto"/>
            <w:left w:val="none" w:sz="0" w:space="0" w:color="auto"/>
            <w:bottom w:val="none" w:sz="0" w:space="0" w:color="auto"/>
            <w:right w:val="none" w:sz="0" w:space="0" w:color="auto"/>
          </w:divBdr>
        </w:div>
        <w:div w:id="350492428">
          <w:marLeft w:val="0"/>
          <w:marRight w:val="0"/>
          <w:marTop w:val="0"/>
          <w:marBottom w:val="0"/>
          <w:divBdr>
            <w:top w:val="none" w:sz="0" w:space="0" w:color="auto"/>
            <w:left w:val="none" w:sz="0" w:space="0" w:color="auto"/>
            <w:bottom w:val="none" w:sz="0" w:space="0" w:color="auto"/>
            <w:right w:val="none" w:sz="0" w:space="0" w:color="auto"/>
          </w:divBdr>
        </w:div>
      </w:divsChild>
    </w:div>
    <w:div w:id="1388143259">
      <w:bodyDiv w:val="1"/>
      <w:marLeft w:val="0"/>
      <w:marRight w:val="0"/>
      <w:marTop w:val="0"/>
      <w:marBottom w:val="0"/>
      <w:divBdr>
        <w:top w:val="none" w:sz="0" w:space="0" w:color="auto"/>
        <w:left w:val="none" w:sz="0" w:space="0" w:color="auto"/>
        <w:bottom w:val="none" w:sz="0" w:space="0" w:color="auto"/>
        <w:right w:val="none" w:sz="0" w:space="0" w:color="auto"/>
      </w:divBdr>
    </w:div>
    <w:div w:id="1438982438">
      <w:bodyDiv w:val="1"/>
      <w:marLeft w:val="0"/>
      <w:marRight w:val="0"/>
      <w:marTop w:val="0"/>
      <w:marBottom w:val="0"/>
      <w:divBdr>
        <w:top w:val="none" w:sz="0" w:space="0" w:color="auto"/>
        <w:left w:val="none" w:sz="0" w:space="0" w:color="auto"/>
        <w:bottom w:val="none" w:sz="0" w:space="0" w:color="auto"/>
        <w:right w:val="none" w:sz="0" w:space="0" w:color="auto"/>
      </w:divBdr>
      <w:divsChild>
        <w:div w:id="1524515026">
          <w:marLeft w:val="0"/>
          <w:marRight w:val="0"/>
          <w:marTop w:val="0"/>
          <w:marBottom w:val="0"/>
          <w:divBdr>
            <w:top w:val="none" w:sz="0" w:space="0" w:color="auto"/>
            <w:left w:val="none" w:sz="0" w:space="0" w:color="auto"/>
            <w:bottom w:val="none" w:sz="0" w:space="0" w:color="auto"/>
            <w:right w:val="none" w:sz="0" w:space="0" w:color="auto"/>
          </w:divBdr>
          <w:divsChild>
            <w:div w:id="1676961371">
              <w:marLeft w:val="0"/>
              <w:marRight w:val="0"/>
              <w:marTop w:val="0"/>
              <w:marBottom w:val="0"/>
              <w:divBdr>
                <w:top w:val="none" w:sz="0" w:space="0" w:color="auto"/>
                <w:left w:val="none" w:sz="0" w:space="0" w:color="auto"/>
                <w:bottom w:val="none" w:sz="0" w:space="0" w:color="auto"/>
                <w:right w:val="none" w:sz="0" w:space="0" w:color="auto"/>
              </w:divBdr>
            </w:div>
            <w:div w:id="1602226174">
              <w:marLeft w:val="0"/>
              <w:marRight w:val="0"/>
              <w:marTop w:val="0"/>
              <w:marBottom w:val="0"/>
              <w:divBdr>
                <w:top w:val="none" w:sz="0" w:space="0" w:color="auto"/>
                <w:left w:val="none" w:sz="0" w:space="0" w:color="auto"/>
                <w:bottom w:val="none" w:sz="0" w:space="0" w:color="auto"/>
                <w:right w:val="none" w:sz="0" w:space="0" w:color="auto"/>
              </w:divBdr>
            </w:div>
            <w:div w:id="411242694">
              <w:marLeft w:val="0"/>
              <w:marRight w:val="0"/>
              <w:marTop w:val="0"/>
              <w:marBottom w:val="0"/>
              <w:divBdr>
                <w:top w:val="none" w:sz="0" w:space="0" w:color="auto"/>
                <w:left w:val="none" w:sz="0" w:space="0" w:color="auto"/>
                <w:bottom w:val="none" w:sz="0" w:space="0" w:color="auto"/>
                <w:right w:val="none" w:sz="0" w:space="0" w:color="auto"/>
              </w:divBdr>
            </w:div>
            <w:div w:id="397366416">
              <w:marLeft w:val="0"/>
              <w:marRight w:val="0"/>
              <w:marTop w:val="0"/>
              <w:marBottom w:val="0"/>
              <w:divBdr>
                <w:top w:val="none" w:sz="0" w:space="0" w:color="auto"/>
                <w:left w:val="none" w:sz="0" w:space="0" w:color="auto"/>
                <w:bottom w:val="none" w:sz="0" w:space="0" w:color="auto"/>
                <w:right w:val="none" w:sz="0" w:space="0" w:color="auto"/>
              </w:divBdr>
            </w:div>
            <w:div w:id="795367457">
              <w:marLeft w:val="0"/>
              <w:marRight w:val="0"/>
              <w:marTop w:val="0"/>
              <w:marBottom w:val="0"/>
              <w:divBdr>
                <w:top w:val="none" w:sz="0" w:space="0" w:color="auto"/>
                <w:left w:val="none" w:sz="0" w:space="0" w:color="auto"/>
                <w:bottom w:val="none" w:sz="0" w:space="0" w:color="auto"/>
                <w:right w:val="none" w:sz="0" w:space="0" w:color="auto"/>
              </w:divBdr>
            </w:div>
            <w:div w:id="411395679">
              <w:marLeft w:val="0"/>
              <w:marRight w:val="0"/>
              <w:marTop w:val="0"/>
              <w:marBottom w:val="0"/>
              <w:divBdr>
                <w:top w:val="none" w:sz="0" w:space="0" w:color="auto"/>
                <w:left w:val="none" w:sz="0" w:space="0" w:color="auto"/>
                <w:bottom w:val="none" w:sz="0" w:space="0" w:color="auto"/>
                <w:right w:val="none" w:sz="0" w:space="0" w:color="auto"/>
              </w:divBdr>
            </w:div>
            <w:div w:id="2047755013">
              <w:marLeft w:val="0"/>
              <w:marRight w:val="0"/>
              <w:marTop w:val="0"/>
              <w:marBottom w:val="0"/>
              <w:divBdr>
                <w:top w:val="none" w:sz="0" w:space="0" w:color="auto"/>
                <w:left w:val="none" w:sz="0" w:space="0" w:color="auto"/>
                <w:bottom w:val="none" w:sz="0" w:space="0" w:color="auto"/>
                <w:right w:val="none" w:sz="0" w:space="0" w:color="auto"/>
              </w:divBdr>
            </w:div>
            <w:div w:id="950669577">
              <w:marLeft w:val="0"/>
              <w:marRight w:val="0"/>
              <w:marTop w:val="0"/>
              <w:marBottom w:val="0"/>
              <w:divBdr>
                <w:top w:val="none" w:sz="0" w:space="0" w:color="auto"/>
                <w:left w:val="none" w:sz="0" w:space="0" w:color="auto"/>
                <w:bottom w:val="none" w:sz="0" w:space="0" w:color="auto"/>
                <w:right w:val="none" w:sz="0" w:space="0" w:color="auto"/>
              </w:divBdr>
            </w:div>
            <w:div w:id="77136479">
              <w:marLeft w:val="0"/>
              <w:marRight w:val="0"/>
              <w:marTop w:val="0"/>
              <w:marBottom w:val="0"/>
              <w:divBdr>
                <w:top w:val="none" w:sz="0" w:space="0" w:color="auto"/>
                <w:left w:val="none" w:sz="0" w:space="0" w:color="auto"/>
                <w:bottom w:val="none" w:sz="0" w:space="0" w:color="auto"/>
                <w:right w:val="none" w:sz="0" w:space="0" w:color="auto"/>
              </w:divBdr>
            </w:div>
            <w:div w:id="197008678">
              <w:marLeft w:val="0"/>
              <w:marRight w:val="0"/>
              <w:marTop w:val="0"/>
              <w:marBottom w:val="0"/>
              <w:divBdr>
                <w:top w:val="none" w:sz="0" w:space="0" w:color="auto"/>
                <w:left w:val="none" w:sz="0" w:space="0" w:color="auto"/>
                <w:bottom w:val="none" w:sz="0" w:space="0" w:color="auto"/>
                <w:right w:val="none" w:sz="0" w:space="0" w:color="auto"/>
              </w:divBdr>
            </w:div>
            <w:div w:id="1371300165">
              <w:marLeft w:val="0"/>
              <w:marRight w:val="0"/>
              <w:marTop w:val="0"/>
              <w:marBottom w:val="0"/>
              <w:divBdr>
                <w:top w:val="none" w:sz="0" w:space="0" w:color="auto"/>
                <w:left w:val="none" w:sz="0" w:space="0" w:color="auto"/>
                <w:bottom w:val="none" w:sz="0" w:space="0" w:color="auto"/>
                <w:right w:val="none" w:sz="0" w:space="0" w:color="auto"/>
              </w:divBdr>
            </w:div>
            <w:div w:id="1133137321">
              <w:marLeft w:val="0"/>
              <w:marRight w:val="0"/>
              <w:marTop w:val="0"/>
              <w:marBottom w:val="0"/>
              <w:divBdr>
                <w:top w:val="none" w:sz="0" w:space="0" w:color="auto"/>
                <w:left w:val="none" w:sz="0" w:space="0" w:color="auto"/>
                <w:bottom w:val="none" w:sz="0" w:space="0" w:color="auto"/>
                <w:right w:val="none" w:sz="0" w:space="0" w:color="auto"/>
              </w:divBdr>
            </w:div>
            <w:div w:id="1615361542">
              <w:marLeft w:val="0"/>
              <w:marRight w:val="0"/>
              <w:marTop w:val="0"/>
              <w:marBottom w:val="0"/>
              <w:divBdr>
                <w:top w:val="none" w:sz="0" w:space="0" w:color="auto"/>
                <w:left w:val="none" w:sz="0" w:space="0" w:color="auto"/>
                <w:bottom w:val="none" w:sz="0" w:space="0" w:color="auto"/>
                <w:right w:val="none" w:sz="0" w:space="0" w:color="auto"/>
              </w:divBdr>
            </w:div>
            <w:div w:id="1849904431">
              <w:marLeft w:val="0"/>
              <w:marRight w:val="0"/>
              <w:marTop w:val="0"/>
              <w:marBottom w:val="0"/>
              <w:divBdr>
                <w:top w:val="none" w:sz="0" w:space="0" w:color="auto"/>
                <w:left w:val="none" w:sz="0" w:space="0" w:color="auto"/>
                <w:bottom w:val="none" w:sz="0" w:space="0" w:color="auto"/>
                <w:right w:val="none" w:sz="0" w:space="0" w:color="auto"/>
              </w:divBdr>
            </w:div>
            <w:div w:id="517625586">
              <w:marLeft w:val="0"/>
              <w:marRight w:val="0"/>
              <w:marTop w:val="0"/>
              <w:marBottom w:val="0"/>
              <w:divBdr>
                <w:top w:val="none" w:sz="0" w:space="0" w:color="auto"/>
                <w:left w:val="none" w:sz="0" w:space="0" w:color="auto"/>
                <w:bottom w:val="none" w:sz="0" w:space="0" w:color="auto"/>
                <w:right w:val="none" w:sz="0" w:space="0" w:color="auto"/>
              </w:divBdr>
            </w:div>
            <w:div w:id="332420529">
              <w:marLeft w:val="0"/>
              <w:marRight w:val="0"/>
              <w:marTop w:val="0"/>
              <w:marBottom w:val="0"/>
              <w:divBdr>
                <w:top w:val="none" w:sz="0" w:space="0" w:color="auto"/>
                <w:left w:val="none" w:sz="0" w:space="0" w:color="auto"/>
                <w:bottom w:val="none" w:sz="0" w:space="0" w:color="auto"/>
                <w:right w:val="none" w:sz="0" w:space="0" w:color="auto"/>
              </w:divBdr>
            </w:div>
            <w:div w:id="2068919334">
              <w:marLeft w:val="0"/>
              <w:marRight w:val="0"/>
              <w:marTop w:val="0"/>
              <w:marBottom w:val="0"/>
              <w:divBdr>
                <w:top w:val="none" w:sz="0" w:space="0" w:color="auto"/>
                <w:left w:val="none" w:sz="0" w:space="0" w:color="auto"/>
                <w:bottom w:val="none" w:sz="0" w:space="0" w:color="auto"/>
                <w:right w:val="none" w:sz="0" w:space="0" w:color="auto"/>
              </w:divBdr>
            </w:div>
            <w:div w:id="627127260">
              <w:marLeft w:val="0"/>
              <w:marRight w:val="0"/>
              <w:marTop w:val="0"/>
              <w:marBottom w:val="0"/>
              <w:divBdr>
                <w:top w:val="none" w:sz="0" w:space="0" w:color="auto"/>
                <w:left w:val="none" w:sz="0" w:space="0" w:color="auto"/>
                <w:bottom w:val="none" w:sz="0" w:space="0" w:color="auto"/>
                <w:right w:val="none" w:sz="0" w:space="0" w:color="auto"/>
              </w:divBdr>
            </w:div>
            <w:div w:id="250239212">
              <w:marLeft w:val="0"/>
              <w:marRight w:val="0"/>
              <w:marTop w:val="0"/>
              <w:marBottom w:val="0"/>
              <w:divBdr>
                <w:top w:val="none" w:sz="0" w:space="0" w:color="auto"/>
                <w:left w:val="none" w:sz="0" w:space="0" w:color="auto"/>
                <w:bottom w:val="none" w:sz="0" w:space="0" w:color="auto"/>
                <w:right w:val="none" w:sz="0" w:space="0" w:color="auto"/>
              </w:divBdr>
            </w:div>
            <w:div w:id="1973897671">
              <w:marLeft w:val="0"/>
              <w:marRight w:val="0"/>
              <w:marTop w:val="0"/>
              <w:marBottom w:val="0"/>
              <w:divBdr>
                <w:top w:val="none" w:sz="0" w:space="0" w:color="auto"/>
                <w:left w:val="none" w:sz="0" w:space="0" w:color="auto"/>
                <w:bottom w:val="none" w:sz="0" w:space="0" w:color="auto"/>
                <w:right w:val="none" w:sz="0" w:space="0" w:color="auto"/>
              </w:divBdr>
            </w:div>
            <w:div w:id="2089111790">
              <w:marLeft w:val="0"/>
              <w:marRight w:val="0"/>
              <w:marTop w:val="0"/>
              <w:marBottom w:val="0"/>
              <w:divBdr>
                <w:top w:val="none" w:sz="0" w:space="0" w:color="auto"/>
                <w:left w:val="none" w:sz="0" w:space="0" w:color="auto"/>
                <w:bottom w:val="none" w:sz="0" w:space="0" w:color="auto"/>
                <w:right w:val="none" w:sz="0" w:space="0" w:color="auto"/>
              </w:divBdr>
            </w:div>
            <w:div w:id="1734039414">
              <w:marLeft w:val="0"/>
              <w:marRight w:val="0"/>
              <w:marTop w:val="0"/>
              <w:marBottom w:val="0"/>
              <w:divBdr>
                <w:top w:val="none" w:sz="0" w:space="0" w:color="auto"/>
                <w:left w:val="none" w:sz="0" w:space="0" w:color="auto"/>
                <w:bottom w:val="none" w:sz="0" w:space="0" w:color="auto"/>
                <w:right w:val="none" w:sz="0" w:space="0" w:color="auto"/>
              </w:divBdr>
            </w:div>
            <w:div w:id="2131170196">
              <w:marLeft w:val="0"/>
              <w:marRight w:val="0"/>
              <w:marTop w:val="0"/>
              <w:marBottom w:val="0"/>
              <w:divBdr>
                <w:top w:val="none" w:sz="0" w:space="0" w:color="auto"/>
                <w:left w:val="none" w:sz="0" w:space="0" w:color="auto"/>
                <w:bottom w:val="none" w:sz="0" w:space="0" w:color="auto"/>
                <w:right w:val="none" w:sz="0" w:space="0" w:color="auto"/>
              </w:divBdr>
            </w:div>
            <w:div w:id="819272373">
              <w:marLeft w:val="0"/>
              <w:marRight w:val="0"/>
              <w:marTop w:val="0"/>
              <w:marBottom w:val="0"/>
              <w:divBdr>
                <w:top w:val="none" w:sz="0" w:space="0" w:color="auto"/>
                <w:left w:val="none" w:sz="0" w:space="0" w:color="auto"/>
                <w:bottom w:val="none" w:sz="0" w:space="0" w:color="auto"/>
                <w:right w:val="none" w:sz="0" w:space="0" w:color="auto"/>
              </w:divBdr>
            </w:div>
            <w:div w:id="251009145">
              <w:marLeft w:val="0"/>
              <w:marRight w:val="0"/>
              <w:marTop w:val="0"/>
              <w:marBottom w:val="0"/>
              <w:divBdr>
                <w:top w:val="none" w:sz="0" w:space="0" w:color="auto"/>
                <w:left w:val="none" w:sz="0" w:space="0" w:color="auto"/>
                <w:bottom w:val="none" w:sz="0" w:space="0" w:color="auto"/>
                <w:right w:val="none" w:sz="0" w:space="0" w:color="auto"/>
              </w:divBdr>
            </w:div>
            <w:div w:id="1650744343">
              <w:marLeft w:val="0"/>
              <w:marRight w:val="0"/>
              <w:marTop w:val="0"/>
              <w:marBottom w:val="0"/>
              <w:divBdr>
                <w:top w:val="none" w:sz="0" w:space="0" w:color="auto"/>
                <w:left w:val="none" w:sz="0" w:space="0" w:color="auto"/>
                <w:bottom w:val="none" w:sz="0" w:space="0" w:color="auto"/>
                <w:right w:val="none" w:sz="0" w:space="0" w:color="auto"/>
              </w:divBdr>
            </w:div>
            <w:div w:id="72776314">
              <w:marLeft w:val="0"/>
              <w:marRight w:val="0"/>
              <w:marTop w:val="0"/>
              <w:marBottom w:val="0"/>
              <w:divBdr>
                <w:top w:val="none" w:sz="0" w:space="0" w:color="auto"/>
                <w:left w:val="none" w:sz="0" w:space="0" w:color="auto"/>
                <w:bottom w:val="none" w:sz="0" w:space="0" w:color="auto"/>
                <w:right w:val="none" w:sz="0" w:space="0" w:color="auto"/>
              </w:divBdr>
            </w:div>
            <w:div w:id="998195767">
              <w:marLeft w:val="0"/>
              <w:marRight w:val="0"/>
              <w:marTop w:val="0"/>
              <w:marBottom w:val="0"/>
              <w:divBdr>
                <w:top w:val="none" w:sz="0" w:space="0" w:color="auto"/>
                <w:left w:val="none" w:sz="0" w:space="0" w:color="auto"/>
                <w:bottom w:val="none" w:sz="0" w:space="0" w:color="auto"/>
                <w:right w:val="none" w:sz="0" w:space="0" w:color="auto"/>
              </w:divBdr>
            </w:div>
            <w:div w:id="1452045367">
              <w:marLeft w:val="0"/>
              <w:marRight w:val="0"/>
              <w:marTop w:val="0"/>
              <w:marBottom w:val="0"/>
              <w:divBdr>
                <w:top w:val="none" w:sz="0" w:space="0" w:color="auto"/>
                <w:left w:val="none" w:sz="0" w:space="0" w:color="auto"/>
                <w:bottom w:val="none" w:sz="0" w:space="0" w:color="auto"/>
                <w:right w:val="none" w:sz="0" w:space="0" w:color="auto"/>
              </w:divBdr>
            </w:div>
            <w:div w:id="522086989">
              <w:marLeft w:val="0"/>
              <w:marRight w:val="0"/>
              <w:marTop w:val="0"/>
              <w:marBottom w:val="0"/>
              <w:divBdr>
                <w:top w:val="none" w:sz="0" w:space="0" w:color="auto"/>
                <w:left w:val="none" w:sz="0" w:space="0" w:color="auto"/>
                <w:bottom w:val="none" w:sz="0" w:space="0" w:color="auto"/>
                <w:right w:val="none" w:sz="0" w:space="0" w:color="auto"/>
              </w:divBdr>
            </w:div>
            <w:div w:id="559513177">
              <w:marLeft w:val="0"/>
              <w:marRight w:val="0"/>
              <w:marTop w:val="0"/>
              <w:marBottom w:val="0"/>
              <w:divBdr>
                <w:top w:val="none" w:sz="0" w:space="0" w:color="auto"/>
                <w:left w:val="none" w:sz="0" w:space="0" w:color="auto"/>
                <w:bottom w:val="none" w:sz="0" w:space="0" w:color="auto"/>
                <w:right w:val="none" w:sz="0" w:space="0" w:color="auto"/>
              </w:divBdr>
            </w:div>
            <w:div w:id="1180588670">
              <w:marLeft w:val="0"/>
              <w:marRight w:val="0"/>
              <w:marTop w:val="0"/>
              <w:marBottom w:val="0"/>
              <w:divBdr>
                <w:top w:val="none" w:sz="0" w:space="0" w:color="auto"/>
                <w:left w:val="none" w:sz="0" w:space="0" w:color="auto"/>
                <w:bottom w:val="none" w:sz="0" w:space="0" w:color="auto"/>
                <w:right w:val="none" w:sz="0" w:space="0" w:color="auto"/>
              </w:divBdr>
            </w:div>
            <w:div w:id="1044401372">
              <w:marLeft w:val="0"/>
              <w:marRight w:val="0"/>
              <w:marTop w:val="0"/>
              <w:marBottom w:val="0"/>
              <w:divBdr>
                <w:top w:val="none" w:sz="0" w:space="0" w:color="auto"/>
                <w:left w:val="none" w:sz="0" w:space="0" w:color="auto"/>
                <w:bottom w:val="none" w:sz="0" w:space="0" w:color="auto"/>
                <w:right w:val="none" w:sz="0" w:space="0" w:color="auto"/>
              </w:divBdr>
            </w:div>
            <w:div w:id="696278122">
              <w:marLeft w:val="0"/>
              <w:marRight w:val="0"/>
              <w:marTop w:val="0"/>
              <w:marBottom w:val="0"/>
              <w:divBdr>
                <w:top w:val="none" w:sz="0" w:space="0" w:color="auto"/>
                <w:left w:val="none" w:sz="0" w:space="0" w:color="auto"/>
                <w:bottom w:val="none" w:sz="0" w:space="0" w:color="auto"/>
                <w:right w:val="none" w:sz="0" w:space="0" w:color="auto"/>
              </w:divBdr>
            </w:div>
            <w:div w:id="2120877877">
              <w:marLeft w:val="0"/>
              <w:marRight w:val="0"/>
              <w:marTop w:val="0"/>
              <w:marBottom w:val="0"/>
              <w:divBdr>
                <w:top w:val="none" w:sz="0" w:space="0" w:color="auto"/>
                <w:left w:val="none" w:sz="0" w:space="0" w:color="auto"/>
                <w:bottom w:val="none" w:sz="0" w:space="0" w:color="auto"/>
                <w:right w:val="none" w:sz="0" w:space="0" w:color="auto"/>
              </w:divBdr>
            </w:div>
            <w:div w:id="1962683795">
              <w:marLeft w:val="0"/>
              <w:marRight w:val="0"/>
              <w:marTop w:val="0"/>
              <w:marBottom w:val="0"/>
              <w:divBdr>
                <w:top w:val="none" w:sz="0" w:space="0" w:color="auto"/>
                <w:left w:val="none" w:sz="0" w:space="0" w:color="auto"/>
                <w:bottom w:val="none" w:sz="0" w:space="0" w:color="auto"/>
                <w:right w:val="none" w:sz="0" w:space="0" w:color="auto"/>
              </w:divBdr>
            </w:div>
            <w:div w:id="1764951919">
              <w:marLeft w:val="0"/>
              <w:marRight w:val="0"/>
              <w:marTop w:val="0"/>
              <w:marBottom w:val="0"/>
              <w:divBdr>
                <w:top w:val="none" w:sz="0" w:space="0" w:color="auto"/>
                <w:left w:val="none" w:sz="0" w:space="0" w:color="auto"/>
                <w:bottom w:val="none" w:sz="0" w:space="0" w:color="auto"/>
                <w:right w:val="none" w:sz="0" w:space="0" w:color="auto"/>
              </w:divBdr>
            </w:div>
            <w:div w:id="970208548">
              <w:marLeft w:val="0"/>
              <w:marRight w:val="0"/>
              <w:marTop w:val="0"/>
              <w:marBottom w:val="0"/>
              <w:divBdr>
                <w:top w:val="none" w:sz="0" w:space="0" w:color="auto"/>
                <w:left w:val="none" w:sz="0" w:space="0" w:color="auto"/>
                <w:bottom w:val="none" w:sz="0" w:space="0" w:color="auto"/>
                <w:right w:val="none" w:sz="0" w:space="0" w:color="auto"/>
              </w:divBdr>
            </w:div>
            <w:div w:id="787892134">
              <w:marLeft w:val="0"/>
              <w:marRight w:val="0"/>
              <w:marTop w:val="0"/>
              <w:marBottom w:val="0"/>
              <w:divBdr>
                <w:top w:val="none" w:sz="0" w:space="0" w:color="auto"/>
                <w:left w:val="none" w:sz="0" w:space="0" w:color="auto"/>
                <w:bottom w:val="none" w:sz="0" w:space="0" w:color="auto"/>
                <w:right w:val="none" w:sz="0" w:space="0" w:color="auto"/>
              </w:divBdr>
            </w:div>
            <w:div w:id="911281317">
              <w:marLeft w:val="0"/>
              <w:marRight w:val="0"/>
              <w:marTop w:val="0"/>
              <w:marBottom w:val="0"/>
              <w:divBdr>
                <w:top w:val="none" w:sz="0" w:space="0" w:color="auto"/>
                <w:left w:val="none" w:sz="0" w:space="0" w:color="auto"/>
                <w:bottom w:val="none" w:sz="0" w:space="0" w:color="auto"/>
                <w:right w:val="none" w:sz="0" w:space="0" w:color="auto"/>
              </w:divBdr>
            </w:div>
            <w:div w:id="585459651">
              <w:marLeft w:val="0"/>
              <w:marRight w:val="0"/>
              <w:marTop w:val="0"/>
              <w:marBottom w:val="0"/>
              <w:divBdr>
                <w:top w:val="none" w:sz="0" w:space="0" w:color="auto"/>
                <w:left w:val="none" w:sz="0" w:space="0" w:color="auto"/>
                <w:bottom w:val="none" w:sz="0" w:space="0" w:color="auto"/>
                <w:right w:val="none" w:sz="0" w:space="0" w:color="auto"/>
              </w:divBdr>
            </w:div>
            <w:div w:id="1197889763">
              <w:marLeft w:val="0"/>
              <w:marRight w:val="0"/>
              <w:marTop w:val="0"/>
              <w:marBottom w:val="0"/>
              <w:divBdr>
                <w:top w:val="none" w:sz="0" w:space="0" w:color="auto"/>
                <w:left w:val="none" w:sz="0" w:space="0" w:color="auto"/>
                <w:bottom w:val="none" w:sz="0" w:space="0" w:color="auto"/>
                <w:right w:val="none" w:sz="0" w:space="0" w:color="auto"/>
              </w:divBdr>
            </w:div>
            <w:div w:id="565258561">
              <w:marLeft w:val="0"/>
              <w:marRight w:val="0"/>
              <w:marTop w:val="0"/>
              <w:marBottom w:val="0"/>
              <w:divBdr>
                <w:top w:val="none" w:sz="0" w:space="0" w:color="auto"/>
                <w:left w:val="none" w:sz="0" w:space="0" w:color="auto"/>
                <w:bottom w:val="none" w:sz="0" w:space="0" w:color="auto"/>
                <w:right w:val="none" w:sz="0" w:space="0" w:color="auto"/>
              </w:divBdr>
            </w:div>
            <w:div w:id="651369309">
              <w:marLeft w:val="0"/>
              <w:marRight w:val="0"/>
              <w:marTop w:val="0"/>
              <w:marBottom w:val="0"/>
              <w:divBdr>
                <w:top w:val="none" w:sz="0" w:space="0" w:color="auto"/>
                <w:left w:val="none" w:sz="0" w:space="0" w:color="auto"/>
                <w:bottom w:val="none" w:sz="0" w:space="0" w:color="auto"/>
                <w:right w:val="none" w:sz="0" w:space="0" w:color="auto"/>
              </w:divBdr>
            </w:div>
            <w:div w:id="1425414672">
              <w:marLeft w:val="0"/>
              <w:marRight w:val="0"/>
              <w:marTop w:val="0"/>
              <w:marBottom w:val="0"/>
              <w:divBdr>
                <w:top w:val="none" w:sz="0" w:space="0" w:color="auto"/>
                <w:left w:val="none" w:sz="0" w:space="0" w:color="auto"/>
                <w:bottom w:val="none" w:sz="0" w:space="0" w:color="auto"/>
                <w:right w:val="none" w:sz="0" w:space="0" w:color="auto"/>
              </w:divBdr>
            </w:div>
            <w:div w:id="1490319342">
              <w:marLeft w:val="0"/>
              <w:marRight w:val="0"/>
              <w:marTop w:val="0"/>
              <w:marBottom w:val="0"/>
              <w:divBdr>
                <w:top w:val="none" w:sz="0" w:space="0" w:color="auto"/>
                <w:left w:val="none" w:sz="0" w:space="0" w:color="auto"/>
                <w:bottom w:val="none" w:sz="0" w:space="0" w:color="auto"/>
                <w:right w:val="none" w:sz="0" w:space="0" w:color="auto"/>
              </w:divBdr>
            </w:div>
            <w:div w:id="451365845">
              <w:marLeft w:val="0"/>
              <w:marRight w:val="0"/>
              <w:marTop w:val="0"/>
              <w:marBottom w:val="0"/>
              <w:divBdr>
                <w:top w:val="none" w:sz="0" w:space="0" w:color="auto"/>
                <w:left w:val="none" w:sz="0" w:space="0" w:color="auto"/>
                <w:bottom w:val="none" w:sz="0" w:space="0" w:color="auto"/>
                <w:right w:val="none" w:sz="0" w:space="0" w:color="auto"/>
              </w:divBdr>
            </w:div>
            <w:div w:id="1042710183">
              <w:marLeft w:val="0"/>
              <w:marRight w:val="0"/>
              <w:marTop w:val="0"/>
              <w:marBottom w:val="0"/>
              <w:divBdr>
                <w:top w:val="none" w:sz="0" w:space="0" w:color="auto"/>
                <w:left w:val="none" w:sz="0" w:space="0" w:color="auto"/>
                <w:bottom w:val="none" w:sz="0" w:space="0" w:color="auto"/>
                <w:right w:val="none" w:sz="0" w:space="0" w:color="auto"/>
              </w:divBdr>
            </w:div>
            <w:div w:id="2076393555">
              <w:marLeft w:val="0"/>
              <w:marRight w:val="0"/>
              <w:marTop w:val="0"/>
              <w:marBottom w:val="0"/>
              <w:divBdr>
                <w:top w:val="none" w:sz="0" w:space="0" w:color="auto"/>
                <w:left w:val="none" w:sz="0" w:space="0" w:color="auto"/>
                <w:bottom w:val="none" w:sz="0" w:space="0" w:color="auto"/>
                <w:right w:val="none" w:sz="0" w:space="0" w:color="auto"/>
              </w:divBdr>
            </w:div>
            <w:div w:id="1352995001">
              <w:marLeft w:val="0"/>
              <w:marRight w:val="0"/>
              <w:marTop w:val="0"/>
              <w:marBottom w:val="0"/>
              <w:divBdr>
                <w:top w:val="none" w:sz="0" w:space="0" w:color="auto"/>
                <w:left w:val="none" w:sz="0" w:space="0" w:color="auto"/>
                <w:bottom w:val="none" w:sz="0" w:space="0" w:color="auto"/>
                <w:right w:val="none" w:sz="0" w:space="0" w:color="auto"/>
              </w:divBdr>
            </w:div>
            <w:div w:id="179666475">
              <w:marLeft w:val="0"/>
              <w:marRight w:val="0"/>
              <w:marTop w:val="0"/>
              <w:marBottom w:val="0"/>
              <w:divBdr>
                <w:top w:val="none" w:sz="0" w:space="0" w:color="auto"/>
                <w:left w:val="none" w:sz="0" w:space="0" w:color="auto"/>
                <w:bottom w:val="none" w:sz="0" w:space="0" w:color="auto"/>
                <w:right w:val="none" w:sz="0" w:space="0" w:color="auto"/>
              </w:divBdr>
            </w:div>
            <w:div w:id="1771271856">
              <w:marLeft w:val="0"/>
              <w:marRight w:val="0"/>
              <w:marTop w:val="0"/>
              <w:marBottom w:val="0"/>
              <w:divBdr>
                <w:top w:val="none" w:sz="0" w:space="0" w:color="auto"/>
                <w:left w:val="none" w:sz="0" w:space="0" w:color="auto"/>
                <w:bottom w:val="none" w:sz="0" w:space="0" w:color="auto"/>
                <w:right w:val="none" w:sz="0" w:space="0" w:color="auto"/>
              </w:divBdr>
            </w:div>
            <w:div w:id="1800219760">
              <w:marLeft w:val="0"/>
              <w:marRight w:val="0"/>
              <w:marTop w:val="0"/>
              <w:marBottom w:val="0"/>
              <w:divBdr>
                <w:top w:val="none" w:sz="0" w:space="0" w:color="auto"/>
                <w:left w:val="none" w:sz="0" w:space="0" w:color="auto"/>
                <w:bottom w:val="none" w:sz="0" w:space="0" w:color="auto"/>
                <w:right w:val="none" w:sz="0" w:space="0" w:color="auto"/>
              </w:divBdr>
            </w:div>
            <w:div w:id="1576281703">
              <w:marLeft w:val="0"/>
              <w:marRight w:val="0"/>
              <w:marTop w:val="0"/>
              <w:marBottom w:val="0"/>
              <w:divBdr>
                <w:top w:val="none" w:sz="0" w:space="0" w:color="auto"/>
                <w:left w:val="none" w:sz="0" w:space="0" w:color="auto"/>
                <w:bottom w:val="none" w:sz="0" w:space="0" w:color="auto"/>
                <w:right w:val="none" w:sz="0" w:space="0" w:color="auto"/>
              </w:divBdr>
            </w:div>
            <w:div w:id="1102074211">
              <w:marLeft w:val="0"/>
              <w:marRight w:val="0"/>
              <w:marTop w:val="0"/>
              <w:marBottom w:val="0"/>
              <w:divBdr>
                <w:top w:val="none" w:sz="0" w:space="0" w:color="auto"/>
                <w:left w:val="none" w:sz="0" w:space="0" w:color="auto"/>
                <w:bottom w:val="none" w:sz="0" w:space="0" w:color="auto"/>
                <w:right w:val="none" w:sz="0" w:space="0" w:color="auto"/>
              </w:divBdr>
            </w:div>
            <w:div w:id="1599872322">
              <w:marLeft w:val="0"/>
              <w:marRight w:val="0"/>
              <w:marTop w:val="0"/>
              <w:marBottom w:val="0"/>
              <w:divBdr>
                <w:top w:val="none" w:sz="0" w:space="0" w:color="auto"/>
                <w:left w:val="none" w:sz="0" w:space="0" w:color="auto"/>
                <w:bottom w:val="none" w:sz="0" w:space="0" w:color="auto"/>
                <w:right w:val="none" w:sz="0" w:space="0" w:color="auto"/>
              </w:divBdr>
            </w:div>
            <w:div w:id="263804689">
              <w:marLeft w:val="0"/>
              <w:marRight w:val="0"/>
              <w:marTop w:val="0"/>
              <w:marBottom w:val="0"/>
              <w:divBdr>
                <w:top w:val="none" w:sz="0" w:space="0" w:color="auto"/>
                <w:left w:val="none" w:sz="0" w:space="0" w:color="auto"/>
                <w:bottom w:val="none" w:sz="0" w:space="0" w:color="auto"/>
                <w:right w:val="none" w:sz="0" w:space="0" w:color="auto"/>
              </w:divBdr>
            </w:div>
            <w:div w:id="1233856161">
              <w:marLeft w:val="0"/>
              <w:marRight w:val="0"/>
              <w:marTop w:val="0"/>
              <w:marBottom w:val="0"/>
              <w:divBdr>
                <w:top w:val="none" w:sz="0" w:space="0" w:color="auto"/>
                <w:left w:val="none" w:sz="0" w:space="0" w:color="auto"/>
                <w:bottom w:val="none" w:sz="0" w:space="0" w:color="auto"/>
                <w:right w:val="none" w:sz="0" w:space="0" w:color="auto"/>
              </w:divBdr>
            </w:div>
            <w:div w:id="44455040">
              <w:marLeft w:val="0"/>
              <w:marRight w:val="0"/>
              <w:marTop w:val="0"/>
              <w:marBottom w:val="0"/>
              <w:divBdr>
                <w:top w:val="none" w:sz="0" w:space="0" w:color="auto"/>
                <w:left w:val="none" w:sz="0" w:space="0" w:color="auto"/>
                <w:bottom w:val="none" w:sz="0" w:space="0" w:color="auto"/>
                <w:right w:val="none" w:sz="0" w:space="0" w:color="auto"/>
              </w:divBdr>
            </w:div>
            <w:div w:id="1215700058">
              <w:marLeft w:val="0"/>
              <w:marRight w:val="0"/>
              <w:marTop w:val="0"/>
              <w:marBottom w:val="0"/>
              <w:divBdr>
                <w:top w:val="none" w:sz="0" w:space="0" w:color="auto"/>
                <w:left w:val="none" w:sz="0" w:space="0" w:color="auto"/>
                <w:bottom w:val="none" w:sz="0" w:space="0" w:color="auto"/>
                <w:right w:val="none" w:sz="0" w:space="0" w:color="auto"/>
              </w:divBdr>
            </w:div>
            <w:div w:id="824783320">
              <w:marLeft w:val="0"/>
              <w:marRight w:val="0"/>
              <w:marTop w:val="0"/>
              <w:marBottom w:val="0"/>
              <w:divBdr>
                <w:top w:val="none" w:sz="0" w:space="0" w:color="auto"/>
                <w:left w:val="none" w:sz="0" w:space="0" w:color="auto"/>
                <w:bottom w:val="none" w:sz="0" w:space="0" w:color="auto"/>
                <w:right w:val="none" w:sz="0" w:space="0" w:color="auto"/>
              </w:divBdr>
            </w:div>
            <w:div w:id="1095246512">
              <w:marLeft w:val="0"/>
              <w:marRight w:val="0"/>
              <w:marTop w:val="0"/>
              <w:marBottom w:val="0"/>
              <w:divBdr>
                <w:top w:val="none" w:sz="0" w:space="0" w:color="auto"/>
                <w:left w:val="none" w:sz="0" w:space="0" w:color="auto"/>
                <w:bottom w:val="none" w:sz="0" w:space="0" w:color="auto"/>
                <w:right w:val="none" w:sz="0" w:space="0" w:color="auto"/>
              </w:divBdr>
            </w:div>
            <w:div w:id="1481310891">
              <w:marLeft w:val="0"/>
              <w:marRight w:val="0"/>
              <w:marTop w:val="0"/>
              <w:marBottom w:val="0"/>
              <w:divBdr>
                <w:top w:val="none" w:sz="0" w:space="0" w:color="auto"/>
                <w:left w:val="none" w:sz="0" w:space="0" w:color="auto"/>
                <w:bottom w:val="none" w:sz="0" w:space="0" w:color="auto"/>
                <w:right w:val="none" w:sz="0" w:space="0" w:color="auto"/>
              </w:divBdr>
            </w:div>
            <w:div w:id="1502162277">
              <w:marLeft w:val="0"/>
              <w:marRight w:val="0"/>
              <w:marTop w:val="0"/>
              <w:marBottom w:val="0"/>
              <w:divBdr>
                <w:top w:val="none" w:sz="0" w:space="0" w:color="auto"/>
                <w:left w:val="none" w:sz="0" w:space="0" w:color="auto"/>
                <w:bottom w:val="none" w:sz="0" w:space="0" w:color="auto"/>
                <w:right w:val="none" w:sz="0" w:space="0" w:color="auto"/>
              </w:divBdr>
            </w:div>
            <w:div w:id="56171895">
              <w:marLeft w:val="0"/>
              <w:marRight w:val="0"/>
              <w:marTop w:val="0"/>
              <w:marBottom w:val="0"/>
              <w:divBdr>
                <w:top w:val="none" w:sz="0" w:space="0" w:color="auto"/>
                <w:left w:val="none" w:sz="0" w:space="0" w:color="auto"/>
                <w:bottom w:val="none" w:sz="0" w:space="0" w:color="auto"/>
                <w:right w:val="none" w:sz="0" w:space="0" w:color="auto"/>
              </w:divBdr>
            </w:div>
            <w:div w:id="1700813938">
              <w:marLeft w:val="0"/>
              <w:marRight w:val="0"/>
              <w:marTop w:val="0"/>
              <w:marBottom w:val="0"/>
              <w:divBdr>
                <w:top w:val="none" w:sz="0" w:space="0" w:color="auto"/>
                <w:left w:val="none" w:sz="0" w:space="0" w:color="auto"/>
                <w:bottom w:val="none" w:sz="0" w:space="0" w:color="auto"/>
                <w:right w:val="none" w:sz="0" w:space="0" w:color="auto"/>
              </w:divBdr>
            </w:div>
            <w:div w:id="630092424">
              <w:marLeft w:val="0"/>
              <w:marRight w:val="0"/>
              <w:marTop w:val="0"/>
              <w:marBottom w:val="0"/>
              <w:divBdr>
                <w:top w:val="none" w:sz="0" w:space="0" w:color="auto"/>
                <w:left w:val="none" w:sz="0" w:space="0" w:color="auto"/>
                <w:bottom w:val="none" w:sz="0" w:space="0" w:color="auto"/>
                <w:right w:val="none" w:sz="0" w:space="0" w:color="auto"/>
              </w:divBdr>
            </w:div>
            <w:div w:id="2093307472">
              <w:marLeft w:val="0"/>
              <w:marRight w:val="0"/>
              <w:marTop w:val="0"/>
              <w:marBottom w:val="0"/>
              <w:divBdr>
                <w:top w:val="none" w:sz="0" w:space="0" w:color="auto"/>
                <w:left w:val="none" w:sz="0" w:space="0" w:color="auto"/>
                <w:bottom w:val="none" w:sz="0" w:space="0" w:color="auto"/>
                <w:right w:val="none" w:sz="0" w:space="0" w:color="auto"/>
              </w:divBdr>
            </w:div>
            <w:div w:id="1671181608">
              <w:marLeft w:val="0"/>
              <w:marRight w:val="0"/>
              <w:marTop w:val="0"/>
              <w:marBottom w:val="0"/>
              <w:divBdr>
                <w:top w:val="none" w:sz="0" w:space="0" w:color="auto"/>
                <w:left w:val="none" w:sz="0" w:space="0" w:color="auto"/>
                <w:bottom w:val="none" w:sz="0" w:space="0" w:color="auto"/>
                <w:right w:val="none" w:sz="0" w:space="0" w:color="auto"/>
              </w:divBdr>
            </w:div>
            <w:div w:id="1397509746">
              <w:marLeft w:val="0"/>
              <w:marRight w:val="0"/>
              <w:marTop w:val="0"/>
              <w:marBottom w:val="0"/>
              <w:divBdr>
                <w:top w:val="none" w:sz="0" w:space="0" w:color="auto"/>
                <w:left w:val="none" w:sz="0" w:space="0" w:color="auto"/>
                <w:bottom w:val="none" w:sz="0" w:space="0" w:color="auto"/>
                <w:right w:val="none" w:sz="0" w:space="0" w:color="auto"/>
              </w:divBdr>
            </w:div>
            <w:div w:id="114370712">
              <w:marLeft w:val="0"/>
              <w:marRight w:val="0"/>
              <w:marTop w:val="0"/>
              <w:marBottom w:val="0"/>
              <w:divBdr>
                <w:top w:val="none" w:sz="0" w:space="0" w:color="auto"/>
                <w:left w:val="none" w:sz="0" w:space="0" w:color="auto"/>
                <w:bottom w:val="none" w:sz="0" w:space="0" w:color="auto"/>
                <w:right w:val="none" w:sz="0" w:space="0" w:color="auto"/>
              </w:divBdr>
            </w:div>
            <w:div w:id="1564484048">
              <w:marLeft w:val="0"/>
              <w:marRight w:val="0"/>
              <w:marTop w:val="0"/>
              <w:marBottom w:val="0"/>
              <w:divBdr>
                <w:top w:val="none" w:sz="0" w:space="0" w:color="auto"/>
                <w:left w:val="none" w:sz="0" w:space="0" w:color="auto"/>
                <w:bottom w:val="none" w:sz="0" w:space="0" w:color="auto"/>
                <w:right w:val="none" w:sz="0" w:space="0" w:color="auto"/>
              </w:divBdr>
            </w:div>
            <w:div w:id="730613614">
              <w:marLeft w:val="0"/>
              <w:marRight w:val="0"/>
              <w:marTop w:val="0"/>
              <w:marBottom w:val="0"/>
              <w:divBdr>
                <w:top w:val="none" w:sz="0" w:space="0" w:color="auto"/>
                <w:left w:val="none" w:sz="0" w:space="0" w:color="auto"/>
                <w:bottom w:val="none" w:sz="0" w:space="0" w:color="auto"/>
                <w:right w:val="none" w:sz="0" w:space="0" w:color="auto"/>
              </w:divBdr>
            </w:div>
            <w:div w:id="1732345710">
              <w:marLeft w:val="0"/>
              <w:marRight w:val="0"/>
              <w:marTop w:val="0"/>
              <w:marBottom w:val="0"/>
              <w:divBdr>
                <w:top w:val="none" w:sz="0" w:space="0" w:color="auto"/>
                <w:left w:val="none" w:sz="0" w:space="0" w:color="auto"/>
                <w:bottom w:val="none" w:sz="0" w:space="0" w:color="auto"/>
                <w:right w:val="none" w:sz="0" w:space="0" w:color="auto"/>
              </w:divBdr>
            </w:div>
            <w:div w:id="1544828256">
              <w:marLeft w:val="0"/>
              <w:marRight w:val="0"/>
              <w:marTop w:val="0"/>
              <w:marBottom w:val="0"/>
              <w:divBdr>
                <w:top w:val="none" w:sz="0" w:space="0" w:color="auto"/>
                <w:left w:val="none" w:sz="0" w:space="0" w:color="auto"/>
                <w:bottom w:val="none" w:sz="0" w:space="0" w:color="auto"/>
                <w:right w:val="none" w:sz="0" w:space="0" w:color="auto"/>
              </w:divBdr>
            </w:div>
            <w:div w:id="1114131711">
              <w:marLeft w:val="0"/>
              <w:marRight w:val="0"/>
              <w:marTop w:val="0"/>
              <w:marBottom w:val="0"/>
              <w:divBdr>
                <w:top w:val="none" w:sz="0" w:space="0" w:color="auto"/>
                <w:left w:val="none" w:sz="0" w:space="0" w:color="auto"/>
                <w:bottom w:val="none" w:sz="0" w:space="0" w:color="auto"/>
                <w:right w:val="none" w:sz="0" w:space="0" w:color="auto"/>
              </w:divBdr>
            </w:div>
            <w:div w:id="2058315960">
              <w:marLeft w:val="0"/>
              <w:marRight w:val="0"/>
              <w:marTop w:val="0"/>
              <w:marBottom w:val="0"/>
              <w:divBdr>
                <w:top w:val="none" w:sz="0" w:space="0" w:color="auto"/>
                <w:left w:val="none" w:sz="0" w:space="0" w:color="auto"/>
                <w:bottom w:val="none" w:sz="0" w:space="0" w:color="auto"/>
                <w:right w:val="none" w:sz="0" w:space="0" w:color="auto"/>
              </w:divBdr>
            </w:div>
            <w:div w:id="2060129364">
              <w:marLeft w:val="0"/>
              <w:marRight w:val="0"/>
              <w:marTop w:val="0"/>
              <w:marBottom w:val="0"/>
              <w:divBdr>
                <w:top w:val="none" w:sz="0" w:space="0" w:color="auto"/>
                <w:left w:val="none" w:sz="0" w:space="0" w:color="auto"/>
                <w:bottom w:val="none" w:sz="0" w:space="0" w:color="auto"/>
                <w:right w:val="none" w:sz="0" w:space="0" w:color="auto"/>
              </w:divBdr>
            </w:div>
            <w:div w:id="1995794904">
              <w:marLeft w:val="0"/>
              <w:marRight w:val="0"/>
              <w:marTop w:val="0"/>
              <w:marBottom w:val="0"/>
              <w:divBdr>
                <w:top w:val="none" w:sz="0" w:space="0" w:color="auto"/>
                <w:left w:val="none" w:sz="0" w:space="0" w:color="auto"/>
                <w:bottom w:val="none" w:sz="0" w:space="0" w:color="auto"/>
                <w:right w:val="none" w:sz="0" w:space="0" w:color="auto"/>
              </w:divBdr>
            </w:div>
            <w:div w:id="1032339711">
              <w:marLeft w:val="0"/>
              <w:marRight w:val="0"/>
              <w:marTop w:val="0"/>
              <w:marBottom w:val="0"/>
              <w:divBdr>
                <w:top w:val="none" w:sz="0" w:space="0" w:color="auto"/>
                <w:left w:val="none" w:sz="0" w:space="0" w:color="auto"/>
                <w:bottom w:val="none" w:sz="0" w:space="0" w:color="auto"/>
                <w:right w:val="none" w:sz="0" w:space="0" w:color="auto"/>
              </w:divBdr>
            </w:div>
            <w:div w:id="101804074">
              <w:marLeft w:val="0"/>
              <w:marRight w:val="0"/>
              <w:marTop w:val="0"/>
              <w:marBottom w:val="0"/>
              <w:divBdr>
                <w:top w:val="none" w:sz="0" w:space="0" w:color="auto"/>
                <w:left w:val="none" w:sz="0" w:space="0" w:color="auto"/>
                <w:bottom w:val="none" w:sz="0" w:space="0" w:color="auto"/>
                <w:right w:val="none" w:sz="0" w:space="0" w:color="auto"/>
              </w:divBdr>
            </w:div>
            <w:div w:id="1000156772">
              <w:marLeft w:val="0"/>
              <w:marRight w:val="0"/>
              <w:marTop w:val="0"/>
              <w:marBottom w:val="0"/>
              <w:divBdr>
                <w:top w:val="none" w:sz="0" w:space="0" w:color="auto"/>
                <w:left w:val="none" w:sz="0" w:space="0" w:color="auto"/>
                <w:bottom w:val="none" w:sz="0" w:space="0" w:color="auto"/>
                <w:right w:val="none" w:sz="0" w:space="0" w:color="auto"/>
              </w:divBdr>
            </w:div>
            <w:div w:id="1333144575">
              <w:marLeft w:val="0"/>
              <w:marRight w:val="0"/>
              <w:marTop w:val="0"/>
              <w:marBottom w:val="0"/>
              <w:divBdr>
                <w:top w:val="none" w:sz="0" w:space="0" w:color="auto"/>
                <w:left w:val="none" w:sz="0" w:space="0" w:color="auto"/>
                <w:bottom w:val="none" w:sz="0" w:space="0" w:color="auto"/>
                <w:right w:val="none" w:sz="0" w:space="0" w:color="auto"/>
              </w:divBdr>
            </w:div>
            <w:div w:id="1754932056">
              <w:marLeft w:val="0"/>
              <w:marRight w:val="0"/>
              <w:marTop w:val="0"/>
              <w:marBottom w:val="0"/>
              <w:divBdr>
                <w:top w:val="none" w:sz="0" w:space="0" w:color="auto"/>
                <w:left w:val="none" w:sz="0" w:space="0" w:color="auto"/>
                <w:bottom w:val="none" w:sz="0" w:space="0" w:color="auto"/>
                <w:right w:val="none" w:sz="0" w:space="0" w:color="auto"/>
              </w:divBdr>
            </w:div>
            <w:div w:id="1813206611">
              <w:marLeft w:val="0"/>
              <w:marRight w:val="0"/>
              <w:marTop w:val="0"/>
              <w:marBottom w:val="0"/>
              <w:divBdr>
                <w:top w:val="none" w:sz="0" w:space="0" w:color="auto"/>
                <w:left w:val="none" w:sz="0" w:space="0" w:color="auto"/>
                <w:bottom w:val="none" w:sz="0" w:space="0" w:color="auto"/>
                <w:right w:val="none" w:sz="0" w:space="0" w:color="auto"/>
              </w:divBdr>
            </w:div>
            <w:div w:id="1407145360">
              <w:marLeft w:val="0"/>
              <w:marRight w:val="0"/>
              <w:marTop w:val="0"/>
              <w:marBottom w:val="0"/>
              <w:divBdr>
                <w:top w:val="none" w:sz="0" w:space="0" w:color="auto"/>
                <w:left w:val="none" w:sz="0" w:space="0" w:color="auto"/>
                <w:bottom w:val="none" w:sz="0" w:space="0" w:color="auto"/>
                <w:right w:val="none" w:sz="0" w:space="0" w:color="auto"/>
              </w:divBdr>
            </w:div>
            <w:div w:id="659039933">
              <w:marLeft w:val="0"/>
              <w:marRight w:val="0"/>
              <w:marTop w:val="0"/>
              <w:marBottom w:val="0"/>
              <w:divBdr>
                <w:top w:val="none" w:sz="0" w:space="0" w:color="auto"/>
                <w:left w:val="none" w:sz="0" w:space="0" w:color="auto"/>
                <w:bottom w:val="none" w:sz="0" w:space="0" w:color="auto"/>
                <w:right w:val="none" w:sz="0" w:space="0" w:color="auto"/>
              </w:divBdr>
            </w:div>
            <w:div w:id="637956766">
              <w:marLeft w:val="0"/>
              <w:marRight w:val="0"/>
              <w:marTop w:val="0"/>
              <w:marBottom w:val="0"/>
              <w:divBdr>
                <w:top w:val="none" w:sz="0" w:space="0" w:color="auto"/>
                <w:left w:val="none" w:sz="0" w:space="0" w:color="auto"/>
                <w:bottom w:val="none" w:sz="0" w:space="0" w:color="auto"/>
                <w:right w:val="none" w:sz="0" w:space="0" w:color="auto"/>
              </w:divBdr>
            </w:div>
            <w:div w:id="1326935248">
              <w:marLeft w:val="0"/>
              <w:marRight w:val="0"/>
              <w:marTop w:val="0"/>
              <w:marBottom w:val="0"/>
              <w:divBdr>
                <w:top w:val="none" w:sz="0" w:space="0" w:color="auto"/>
                <w:left w:val="none" w:sz="0" w:space="0" w:color="auto"/>
                <w:bottom w:val="none" w:sz="0" w:space="0" w:color="auto"/>
                <w:right w:val="none" w:sz="0" w:space="0" w:color="auto"/>
              </w:divBdr>
            </w:div>
            <w:div w:id="280386532">
              <w:marLeft w:val="0"/>
              <w:marRight w:val="0"/>
              <w:marTop w:val="0"/>
              <w:marBottom w:val="0"/>
              <w:divBdr>
                <w:top w:val="none" w:sz="0" w:space="0" w:color="auto"/>
                <w:left w:val="none" w:sz="0" w:space="0" w:color="auto"/>
                <w:bottom w:val="none" w:sz="0" w:space="0" w:color="auto"/>
                <w:right w:val="none" w:sz="0" w:space="0" w:color="auto"/>
              </w:divBdr>
            </w:div>
            <w:div w:id="1712655650">
              <w:marLeft w:val="0"/>
              <w:marRight w:val="0"/>
              <w:marTop w:val="0"/>
              <w:marBottom w:val="0"/>
              <w:divBdr>
                <w:top w:val="none" w:sz="0" w:space="0" w:color="auto"/>
                <w:left w:val="none" w:sz="0" w:space="0" w:color="auto"/>
                <w:bottom w:val="none" w:sz="0" w:space="0" w:color="auto"/>
                <w:right w:val="none" w:sz="0" w:space="0" w:color="auto"/>
              </w:divBdr>
            </w:div>
            <w:div w:id="1268267335">
              <w:marLeft w:val="0"/>
              <w:marRight w:val="0"/>
              <w:marTop w:val="0"/>
              <w:marBottom w:val="0"/>
              <w:divBdr>
                <w:top w:val="none" w:sz="0" w:space="0" w:color="auto"/>
                <w:left w:val="none" w:sz="0" w:space="0" w:color="auto"/>
                <w:bottom w:val="none" w:sz="0" w:space="0" w:color="auto"/>
                <w:right w:val="none" w:sz="0" w:space="0" w:color="auto"/>
              </w:divBdr>
            </w:div>
            <w:div w:id="1649045456">
              <w:marLeft w:val="0"/>
              <w:marRight w:val="0"/>
              <w:marTop w:val="0"/>
              <w:marBottom w:val="0"/>
              <w:divBdr>
                <w:top w:val="none" w:sz="0" w:space="0" w:color="auto"/>
                <w:left w:val="none" w:sz="0" w:space="0" w:color="auto"/>
                <w:bottom w:val="none" w:sz="0" w:space="0" w:color="auto"/>
                <w:right w:val="none" w:sz="0" w:space="0" w:color="auto"/>
              </w:divBdr>
            </w:div>
            <w:div w:id="910122008">
              <w:marLeft w:val="0"/>
              <w:marRight w:val="0"/>
              <w:marTop w:val="0"/>
              <w:marBottom w:val="0"/>
              <w:divBdr>
                <w:top w:val="none" w:sz="0" w:space="0" w:color="auto"/>
                <w:left w:val="none" w:sz="0" w:space="0" w:color="auto"/>
                <w:bottom w:val="none" w:sz="0" w:space="0" w:color="auto"/>
                <w:right w:val="none" w:sz="0" w:space="0" w:color="auto"/>
              </w:divBdr>
            </w:div>
            <w:div w:id="974213672">
              <w:marLeft w:val="0"/>
              <w:marRight w:val="0"/>
              <w:marTop w:val="0"/>
              <w:marBottom w:val="0"/>
              <w:divBdr>
                <w:top w:val="none" w:sz="0" w:space="0" w:color="auto"/>
                <w:left w:val="none" w:sz="0" w:space="0" w:color="auto"/>
                <w:bottom w:val="none" w:sz="0" w:space="0" w:color="auto"/>
                <w:right w:val="none" w:sz="0" w:space="0" w:color="auto"/>
              </w:divBdr>
            </w:div>
            <w:div w:id="1487747944">
              <w:marLeft w:val="0"/>
              <w:marRight w:val="0"/>
              <w:marTop w:val="0"/>
              <w:marBottom w:val="0"/>
              <w:divBdr>
                <w:top w:val="none" w:sz="0" w:space="0" w:color="auto"/>
                <w:left w:val="none" w:sz="0" w:space="0" w:color="auto"/>
                <w:bottom w:val="none" w:sz="0" w:space="0" w:color="auto"/>
                <w:right w:val="none" w:sz="0" w:space="0" w:color="auto"/>
              </w:divBdr>
            </w:div>
            <w:div w:id="7203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1487">
      <w:bodyDiv w:val="1"/>
      <w:marLeft w:val="0"/>
      <w:marRight w:val="0"/>
      <w:marTop w:val="0"/>
      <w:marBottom w:val="0"/>
      <w:divBdr>
        <w:top w:val="none" w:sz="0" w:space="0" w:color="auto"/>
        <w:left w:val="none" w:sz="0" w:space="0" w:color="auto"/>
        <w:bottom w:val="none" w:sz="0" w:space="0" w:color="auto"/>
        <w:right w:val="none" w:sz="0" w:space="0" w:color="auto"/>
      </w:divBdr>
    </w:div>
    <w:div w:id="174525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store.invensense.com/datasheets/invensense/MPU_6500_Rev1.0.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invensense.com/wp-content/uploads/2015/02/MPU-6500-Register-Map2.pdf" TargetMode="External"/><Relationship Id="rId4" Type="http://schemas.openxmlformats.org/officeDocument/2006/relationships/settings" Target="settings.xml"/><Relationship Id="rId9" Type="http://schemas.openxmlformats.org/officeDocument/2006/relationships/hyperlink" Target="https://www.invensense.com/products/motion-tracking/6-axis/mpu-6500/" TargetMode="External"/><Relationship Id="rId14" Type="http://schemas.openxmlformats.org/officeDocument/2006/relationships/hyperlink" Target="https://www.invensense.com/wp-content/uploads/2015/02/MPU-6500-Register-Map2.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D196B-E8CC-4DE2-89E8-AEDE253CC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814</Words>
  <Characters>4641</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Gerran Jansma</dc:creator>
  <cp:lastModifiedBy>Jille Treffers</cp:lastModifiedBy>
  <cp:revision>2</cp:revision>
  <dcterms:created xsi:type="dcterms:W3CDTF">2016-11-02T15:57:00Z</dcterms:created>
  <dcterms:modified xsi:type="dcterms:W3CDTF">2016-11-02T15:57:00Z</dcterms:modified>
</cp:coreProperties>
</file>